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676" w:rsidRPr="00ED4676" w:rsidRDefault="00ED4676" w:rsidP="00ED4676">
      <w:pPr>
        <w:shd w:val="clear" w:color="auto" w:fill="FFFFFF"/>
        <w:spacing w:after="196" w:line="240" w:lineRule="atLeast"/>
        <w:ind w:firstLine="567"/>
        <w:outlineLvl w:val="0"/>
        <w:rPr>
          <w:rFonts w:ascii="Times New Roman" w:eastAsia="Times New Roman" w:hAnsi="Times New Roman" w:cs="Times New Roman"/>
          <w:color w:val="000000"/>
          <w:kern w:val="36"/>
          <w:sz w:val="28"/>
          <w:szCs w:val="28"/>
        </w:rPr>
      </w:pPr>
      <w:r w:rsidRPr="00ED4676">
        <w:rPr>
          <w:rFonts w:ascii="Times New Roman" w:eastAsia="Times New Roman" w:hAnsi="Times New Roman" w:cs="Times New Roman"/>
          <w:color w:val="000000"/>
          <w:kern w:val="36"/>
          <w:sz w:val="28"/>
          <w:szCs w:val="28"/>
        </w:rPr>
        <w:t xml:space="preserve">Деякі питання </w:t>
      </w:r>
      <w:proofErr w:type="gramStart"/>
      <w:r w:rsidRPr="00ED4676">
        <w:rPr>
          <w:rFonts w:ascii="Times New Roman" w:eastAsia="Times New Roman" w:hAnsi="Times New Roman" w:cs="Times New Roman"/>
          <w:color w:val="000000"/>
          <w:kern w:val="36"/>
          <w:sz w:val="28"/>
          <w:szCs w:val="28"/>
        </w:rPr>
        <w:t>п</w:t>
      </w:r>
      <w:proofErr w:type="gramEnd"/>
      <w:r w:rsidRPr="00ED4676">
        <w:rPr>
          <w:rFonts w:ascii="Times New Roman" w:eastAsia="Times New Roman" w:hAnsi="Times New Roman" w:cs="Times New Roman"/>
          <w:color w:val="000000"/>
          <w:kern w:val="36"/>
          <w:sz w:val="28"/>
          <w:szCs w:val="28"/>
        </w:rPr>
        <w:t>ідвищення кваліфікації педагогічних і науково-педагогічних працівників</w:t>
      </w:r>
    </w:p>
    <w:p w:rsidR="00ED4676" w:rsidRPr="00ED4676" w:rsidRDefault="00ED4676" w:rsidP="00ED4676">
      <w:pPr>
        <w:shd w:val="clear" w:color="auto" w:fill="FFFFFF"/>
        <w:spacing w:after="196" w:line="236" w:lineRule="atLeast"/>
        <w:ind w:firstLine="567"/>
        <w:outlineLvl w:val="2"/>
        <w:rPr>
          <w:rFonts w:ascii="Times New Roman" w:eastAsia="Times New Roman" w:hAnsi="Times New Roman" w:cs="Times New Roman"/>
          <w:b/>
          <w:bCs/>
          <w:i/>
          <w:iCs/>
          <w:color w:val="000000"/>
          <w:sz w:val="28"/>
          <w:szCs w:val="28"/>
        </w:rPr>
      </w:pPr>
      <w:r w:rsidRPr="00ED4676">
        <w:rPr>
          <w:rFonts w:ascii="Times New Roman" w:eastAsia="Times New Roman" w:hAnsi="Times New Roman" w:cs="Times New Roman"/>
          <w:b/>
          <w:bCs/>
          <w:i/>
          <w:iCs/>
          <w:color w:val="000000"/>
          <w:sz w:val="28"/>
          <w:szCs w:val="28"/>
        </w:rPr>
        <w:t>Постанова КМУ № 800 від 21.08.2019 року</w:t>
      </w:r>
    </w:p>
    <w:p w:rsidR="00ED4676" w:rsidRPr="00ED4676" w:rsidRDefault="00ED4676" w:rsidP="00ED4676">
      <w:pPr>
        <w:shd w:val="clear" w:color="auto" w:fill="FFFFFF"/>
        <w:spacing w:after="183"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КАБІНЕТ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ІВ УКРАЇНИ</w:t>
      </w:r>
    </w:p>
    <w:p w:rsidR="00ED4676" w:rsidRPr="00ED4676" w:rsidRDefault="00ED4676" w:rsidP="00ED4676">
      <w:pPr>
        <w:shd w:val="clear" w:color="auto" w:fill="FFFFFF"/>
        <w:spacing w:after="183"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ПОСТАНОВА</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800 від 21 серпня 2019 року</w:t>
      </w:r>
    </w:p>
    <w:p w:rsidR="00ED4676" w:rsidRDefault="00ED4676" w:rsidP="00ED4676">
      <w:pPr>
        <w:shd w:val="clear" w:color="auto" w:fill="FFFFFF"/>
        <w:spacing w:after="0" w:line="240" w:lineRule="auto"/>
        <w:ind w:firstLine="567"/>
        <w:jc w:val="center"/>
        <w:rPr>
          <w:rFonts w:ascii="Times New Roman" w:eastAsia="Times New Roman" w:hAnsi="Times New Roman" w:cs="Times New Roman"/>
          <w:b/>
          <w:bCs/>
          <w:color w:val="000000"/>
          <w:sz w:val="28"/>
          <w:szCs w:val="28"/>
          <w:lang w:val="uk-UA"/>
        </w:rPr>
      </w:pPr>
      <w:r w:rsidRPr="00ED4676">
        <w:rPr>
          <w:rFonts w:ascii="Times New Roman" w:eastAsia="Times New Roman" w:hAnsi="Times New Roman" w:cs="Times New Roman"/>
          <w:b/>
          <w:bCs/>
          <w:color w:val="000000"/>
          <w:sz w:val="28"/>
          <w:szCs w:val="28"/>
        </w:rPr>
        <w:t xml:space="preserve">Деякі питання </w:t>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w:t>
      </w:r>
      <w:r w:rsidRPr="00ED4676">
        <w:rPr>
          <w:rFonts w:ascii="Times New Roman" w:eastAsia="Times New Roman" w:hAnsi="Times New Roman" w:cs="Times New Roman"/>
          <w:b/>
          <w:bCs/>
          <w:color w:val="000000"/>
          <w:sz w:val="28"/>
          <w:szCs w:val="28"/>
          <w:bdr w:val="none" w:sz="0" w:space="0" w:color="auto" w:frame="1"/>
        </w:rPr>
        <w:br/>
      </w:r>
      <w:r w:rsidRPr="00ED4676">
        <w:rPr>
          <w:rFonts w:ascii="Times New Roman" w:eastAsia="Times New Roman" w:hAnsi="Times New Roman" w:cs="Times New Roman"/>
          <w:b/>
          <w:bCs/>
          <w:color w:val="000000"/>
          <w:sz w:val="28"/>
          <w:szCs w:val="28"/>
        </w:rPr>
        <w:t>педагогічних і науково-педагогічних працівників</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lang w:val="uk-UA"/>
        </w:rPr>
      </w:pPr>
    </w:p>
    <w:p w:rsidR="00ED4676" w:rsidRPr="00ED4676" w:rsidRDefault="00ED4676" w:rsidP="00ED467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Відповідно до частини шостої статті 59 </w:t>
      </w:r>
      <w:hyperlink r:id="rId5" w:history="1">
        <w:r w:rsidRPr="00ED4676">
          <w:rPr>
            <w:rFonts w:ascii="Times New Roman" w:eastAsia="Times New Roman" w:hAnsi="Times New Roman" w:cs="Times New Roman"/>
            <w:sz w:val="28"/>
            <w:szCs w:val="28"/>
          </w:rPr>
          <w:t>Закону України “Про освіту”</w:t>
        </w:r>
      </w:hyperlink>
      <w:r w:rsidRPr="00ED4676">
        <w:rPr>
          <w:rFonts w:ascii="Times New Roman" w:eastAsia="Times New Roman" w:hAnsi="Times New Roman" w:cs="Times New Roman"/>
          <w:sz w:val="28"/>
          <w:szCs w:val="28"/>
        </w:rPr>
        <w:t> </w:t>
      </w:r>
      <w:r w:rsidRPr="00ED4676">
        <w:rPr>
          <w:rFonts w:ascii="Times New Roman" w:eastAsia="Times New Roman" w:hAnsi="Times New Roman" w:cs="Times New Roman"/>
          <w:color w:val="000000"/>
          <w:sz w:val="28"/>
          <w:szCs w:val="28"/>
        </w:rPr>
        <w:t>Кабінет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ів України постановляє:</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 Затвердити Порядок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що додається.</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2. Внести до Порядку та умов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затверджених постановою Кабінету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 xml:space="preserve">ів України від 4 квітня 2018 р. № 237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(Офіційний </w:t>
      </w:r>
      <w:proofErr w:type="gramStart"/>
      <w:r w:rsidRPr="00ED4676">
        <w:rPr>
          <w:rFonts w:ascii="Times New Roman" w:eastAsia="Times New Roman" w:hAnsi="Times New Roman" w:cs="Times New Roman"/>
          <w:color w:val="000000"/>
          <w:sz w:val="28"/>
          <w:szCs w:val="28"/>
        </w:rPr>
        <w:t>в</w:t>
      </w:r>
      <w:proofErr w:type="gramEnd"/>
      <w:r w:rsidRPr="00ED4676">
        <w:rPr>
          <w:rFonts w:ascii="Times New Roman" w:eastAsia="Times New Roman" w:hAnsi="Times New Roman" w:cs="Times New Roman"/>
          <w:color w:val="000000"/>
          <w:sz w:val="28"/>
          <w:szCs w:val="28"/>
        </w:rPr>
        <w:t>існик України, 2018 р., № 32, ст. 1115, № 99, ст. 3289; 2019 р., № 20, ст. 680), зміни, що додаються.</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 Ця постанова набирає чинності з дня її опублікування, крім пункту 17 затвердженого цією постановою Порядку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що набирає чинності з 1 січня 2020 року.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Прем’єр-міні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 xml:space="preserve"> України                              В. Гройсман</w:t>
      </w: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lang w:val="uk-UA"/>
        </w:rPr>
      </w:pPr>
    </w:p>
    <w:p w:rsidR="00ED4676" w:rsidRP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ЗАТВЕРДЖЕНО</w:t>
      </w:r>
      <w:r w:rsidRPr="00ED4676">
        <w:rPr>
          <w:rFonts w:ascii="Times New Roman" w:eastAsia="Times New Roman" w:hAnsi="Times New Roman" w:cs="Times New Roman"/>
          <w:color w:val="000000"/>
          <w:sz w:val="28"/>
          <w:szCs w:val="28"/>
        </w:rPr>
        <w:br/>
        <w:t>постановою Кабінету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ів України</w:t>
      </w:r>
      <w:r w:rsidRPr="00ED4676">
        <w:rPr>
          <w:rFonts w:ascii="Times New Roman" w:eastAsia="Times New Roman" w:hAnsi="Times New Roman" w:cs="Times New Roman"/>
          <w:color w:val="000000"/>
          <w:sz w:val="28"/>
          <w:szCs w:val="28"/>
        </w:rPr>
        <w:br/>
        <w:t>від 21 серпня 2019 р. № 800</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ПОРЯДОК</w:t>
      </w:r>
      <w:r w:rsidRPr="00ED4676">
        <w:rPr>
          <w:rFonts w:ascii="Times New Roman" w:eastAsia="Times New Roman" w:hAnsi="Times New Roman" w:cs="Times New Roman"/>
          <w:b/>
          <w:bCs/>
          <w:color w:val="000000"/>
          <w:sz w:val="28"/>
          <w:szCs w:val="28"/>
          <w:bdr w:val="none" w:sz="0" w:space="0" w:color="auto" w:frame="1"/>
        </w:rPr>
        <w:br/>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 педагогічних і науково-педагогічних працівників</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Загальна частина</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 Цей Порядок визначає процедуру, види, форми, обсяг (тривалість), періодичність, умови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закладів освіти і установ усіх форм власності та сфер управління, включаючи механізм оплати, умови і процедуру визнання результатів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Особливості організації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що не суперечать цьому Порядку,  визначаються:</w:t>
      </w:r>
    </w:p>
    <w:p w:rsidR="00ED4676" w:rsidRPr="00ED4676" w:rsidRDefault="00ED4676" w:rsidP="00ED4676">
      <w:pPr>
        <w:numPr>
          <w:ilvl w:val="0"/>
          <w:numId w:val="2"/>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у приватних і корпоративних закладах осві</w:t>
      </w:r>
      <w:proofErr w:type="gramStart"/>
      <w:r w:rsidRPr="00ED4676">
        <w:rPr>
          <w:rFonts w:ascii="Times New Roman" w:eastAsia="Times New Roman" w:hAnsi="Times New Roman" w:cs="Times New Roman"/>
          <w:color w:val="000000"/>
          <w:sz w:val="28"/>
          <w:szCs w:val="28"/>
        </w:rPr>
        <w:t>ти — їх</w:t>
      </w:r>
      <w:proofErr w:type="gramEnd"/>
      <w:r w:rsidRPr="00ED4676">
        <w:rPr>
          <w:rFonts w:ascii="Times New Roman" w:eastAsia="Times New Roman" w:hAnsi="Times New Roman" w:cs="Times New Roman"/>
          <w:color w:val="000000"/>
          <w:sz w:val="28"/>
          <w:szCs w:val="28"/>
        </w:rPr>
        <w:t xml:space="preserve"> засновниками або уповноваженими ними органами;</w:t>
      </w:r>
    </w:p>
    <w:p w:rsidR="00ED4676" w:rsidRPr="00ED4676" w:rsidRDefault="00ED4676" w:rsidP="00ED4676">
      <w:pPr>
        <w:numPr>
          <w:ilvl w:val="0"/>
          <w:numId w:val="2"/>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закладах спеціалізованої освіти, закладах із специфічними умовами навчання, закладах вищої освіти із специфічними умовами навчання — державними органами, до сфери управління яких належать такі заклади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 науково-педагогічних працівників закладів освіти і установ (далі — заклади освіти) забезпечується їх засновниками (або уповноваженими ними органами) та органами управління відповідних закладів освіти у межах повноважень та відповідно до законодавства.</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 Педагогічні і науково-педагогічні працівники зобов’язані постійно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ідвищувати свою кваліфікацію.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 Метою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є їх професійний розвиток відповідно до державної політики у галузі освіти та забезпечення якості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Для забезпечення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необхідно виконати завдання з:</w:t>
      </w:r>
    </w:p>
    <w:p w:rsidR="00ED4676" w:rsidRPr="00ED4676" w:rsidRDefault="00ED4676" w:rsidP="00ED4676">
      <w:pPr>
        <w:numPr>
          <w:ilvl w:val="0"/>
          <w:numId w:val="3"/>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удосконалення раніше набутих та/або набуття нових компетентностей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межах професійної діяльності або галузі знань з урахуванням вимог відповідного професійного стандарту (у разі його наявності);</w:t>
      </w:r>
    </w:p>
    <w:p w:rsidR="00ED4676" w:rsidRPr="00ED4676" w:rsidRDefault="00ED4676" w:rsidP="00ED4676">
      <w:pPr>
        <w:numPr>
          <w:ilvl w:val="0"/>
          <w:numId w:val="3"/>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набуття </w:t>
      </w:r>
      <w:proofErr w:type="gramStart"/>
      <w:r w:rsidRPr="00ED4676">
        <w:rPr>
          <w:rFonts w:ascii="Times New Roman" w:eastAsia="Times New Roman" w:hAnsi="Times New Roman" w:cs="Times New Roman"/>
          <w:color w:val="000000"/>
          <w:sz w:val="28"/>
          <w:szCs w:val="28"/>
        </w:rPr>
        <w:t>особою</w:t>
      </w:r>
      <w:proofErr w:type="gramEnd"/>
      <w:r w:rsidRPr="00ED4676">
        <w:rPr>
          <w:rFonts w:ascii="Times New Roman" w:eastAsia="Times New Roman" w:hAnsi="Times New Roman" w:cs="Times New Roman"/>
          <w:color w:val="000000"/>
          <w:sz w:val="28"/>
          <w:szCs w:val="28"/>
        </w:rPr>
        <w:t xml:space="preserve"> досвіду виконання додаткових завдань та обов’язків у межах спеціальності та/або професії, та/або займаної посади;</w:t>
      </w:r>
    </w:p>
    <w:p w:rsidR="00ED4676" w:rsidRPr="00ED4676" w:rsidRDefault="00ED4676" w:rsidP="00ED4676">
      <w:pPr>
        <w:numPr>
          <w:ilvl w:val="0"/>
          <w:numId w:val="3"/>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формування та розвитку цифрової, управлінської, комунікаційної, медійної, інклюзивної, мовленнє</w:t>
      </w:r>
      <w:proofErr w:type="gramStart"/>
      <w:r w:rsidRPr="00ED4676">
        <w:rPr>
          <w:rFonts w:ascii="Times New Roman" w:eastAsia="Times New Roman" w:hAnsi="Times New Roman" w:cs="Times New Roman"/>
          <w:color w:val="000000"/>
          <w:sz w:val="28"/>
          <w:szCs w:val="28"/>
        </w:rPr>
        <w:t>во</w:t>
      </w:r>
      <w:proofErr w:type="gramEnd"/>
      <w:r w:rsidRPr="00ED4676">
        <w:rPr>
          <w:rFonts w:ascii="Times New Roman" w:eastAsia="Times New Roman" w:hAnsi="Times New Roman" w:cs="Times New Roman"/>
          <w:color w:val="000000"/>
          <w:sz w:val="28"/>
          <w:szCs w:val="28"/>
        </w:rPr>
        <w:t>ї компетентностей тощо.</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4.  Система внутрішнього забезпечення якості освіти закладів освіти, сформована у порядку, визначеному законодавством, включає в себе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5. Педагогічні та науково-педагогічні працівники можуть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ідвищувати кваліфікацію в Україні та за кордоном (крім держави, що визнана Верховною Радою України державою-агресором чи державою-окупантом).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6. Педагогічні і науково-педагогічні працівники можуть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ідвищувати кваліфікацію за різними формами, видами.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Формами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є інституційна (очна (денна, вечірня), заочна, дистанційна, мережева), дуальна, на робочому місці, на виробництві тощо. Форми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можуть поєднуватись.</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Основними видами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є:</w:t>
      </w:r>
    </w:p>
    <w:p w:rsidR="00ED4676" w:rsidRPr="00ED4676" w:rsidRDefault="00ED4676" w:rsidP="00ED4676">
      <w:pPr>
        <w:numPr>
          <w:ilvl w:val="0"/>
          <w:numId w:val="4"/>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навчання за програмою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numPr>
          <w:ilvl w:val="0"/>
          <w:numId w:val="4"/>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стажування;</w:t>
      </w:r>
    </w:p>
    <w:p w:rsidR="00ED4676" w:rsidRPr="00ED4676" w:rsidRDefault="00ED4676" w:rsidP="00ED4676">
      <w:pPr>
        <w:numPr>
          <w:ilvl w:val="0"/>
          <w:numId w:val="4"/>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участь у семі</w:t>
      </w:r>
      <w:proofErr w:type="gramStart"/>
      <w:r w:rsidRPr="00ED4676">
        <w:rPr>
          <w:rFonts w:ascii="Times New Roman" w:eastAsia="Times New Roman" w:hAnsi="Times New Roman" w:cs="Times New Roman"/>
          <w:color w:val="000000"/>
          <w:sz w:val="28"/>
          <w:szCs w:val="28"/>
        </w:rPr>
        <w:t>нарах</w:t>
      </w:r>
      <w:proofErr w:type="gramEnd"/>
      <w:r w:rsidRPr="00ED4676">
        <w:rPr>
          <w:rFonts w:ascii="Times New Roman" w:eastAsia="Times New Roman" w:hAnsi="Times New Roman" w:cs="Times New Roman"/>
          <w:color w:val="000000"/>
          <w:sz w:val="28"/>
          <w:szCs w:val="28"/>
        </w:rPr>
        <w:t>, практикумах, тренінгах, вебінарах, майстер-класах тощо.</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Окремі види діяльності педагогічних та науково-педагогічних працівників, зазначені у пункті 26 цього Порядку, можуть бути визнані як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7. Педагогічні та науково-педагогічні працівники з урахуванням результатів самооцінки компетентностей і професійних потреб, змісту власної викладацької діяльності та/або посадових обов’язків самостійно обирають конкретні форми, види, напрями та суб’єктів надання освітніх послуг з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(далі – суб’єкти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8. Обсяг (тривалість)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педагогічними і науково-педагогічними працівниками здійснюється згідно з планом підвищення кваліфікації закладу освіти на певний рік, що формується, затверджується і виконується відповідно до цього Порядку.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Педагогічні і науково-педагогічні працівники мають право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поза межами плану підвищення кваліфікації закладу освіти на відповідний рік згідно з цим Порядком.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9. Суб’єктом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може бути заклад освіти (його структурний підрозділ), наукова установа, інша юридична чи фізична особа, у тому числі фізична особа – підприємець, що надає освітні послуги з </w:t>
      </w:r>
      <w:r w:rsidRPr="00ED4676">
        <w:rPr>
          <w:rFonts w:ascii="Times New Roman" w:eastAsia="Times New Roman" w:hAnsi="Times New Roman" w:cs="Times New Roman"/>
          <w:color w:val="000000"/>
          <w:sz w:val="28"/>
          <w:szCs w:val="28"/>
        </w:rPr>
        <w:lastRenderedPageBreak/>
        <w:t>підвищення кваліфікації педагогічним та/або науково-педагогічним працівникам.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Суб’єкт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може організовувати надання освітніх послуг з підвищення кваліфікації за місцем провадження власної освітньої діяльності та/або за місцем роботи педагогічних та/або науково-педагогічних працівників, за іншим місцем (місцями) та/або дистанційно, якщо це передбачено договором та/або відповідною програмою.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Педагогічні та науково-педагогічні працівники можуть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ідвищувати кваліфікацію у різних суб’єктів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10. Програма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затверджується суб’єктом підвищення кваліфікації та повинна містити інформацію про її тему (напрям, найменування), зміст, обсяг (тривалість), що встановлюється в годинах та/або в кредитах ЄКТС, вид, форму підвищення кваліфікації, місце (місця) надання освітньої послуги, очікувані результати навчання, вартість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разі встановлення) або про безоплатний характер надання такої освітньої послуги.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(тривалість) програми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визначається відповідно до її фактичної тривалості в годинах без урахування самостійної (позааудиторної) роботи або в кредитах ЄКТС з урахуванням самостійної (позааудиторної) роботи.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Суб’єкт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забезпечує відкритість і доступність інформації про кожну власну програму підвищення кваліфікації шляхом її оприлюднення на своєму веб-сайті (за наявності), офіційному веб-сайті МОН (установ, що належать до сфери його управління), та/або на Національній освітній електронній платформі із зазначенням строків (графіка) виконання такої програми.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Порядок, критерії відбору та умови оприлюднення програм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затверджуються МОН.</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11. Стажування здійснюється за індивідуальною програмою, що розробляється і затверджується суб’єктом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Індивідуальна програма стажування повинна містити інформацію про її обсяг (тривалість) та очікувані результати навчання. Індивідуальна програма стажування </w:t>
      </w:r>
      <w:proofErr w:type="gramStart"/>
      <w:r w:rsidRPr="00ED4676">
        <w:rPr>
          <w:rFonts w:ascii="Times New Roman" w:eastAsia="Times New Roman" w:hAnsi="Times New Roman" w:cs="Times New Roman"/>
          <w:color w:val="000000"/>
          <w:sz w:val="28"/>
          <w:szCs w:val="28"/>
        </w:rPr>
        <w:t>може м</w:t>
      </w:r>
      <w:proofErr w:type="gramEnd"/>
      <w:r w:rsidRPr="00ED4676">
        <w:rPr>
          <w:rFonts w:ascii="Times New Roman" w:eastAsia="Times New Roman" w:hAnsi="Times New Roman" w:cs="Times New Roman"/>
          <w:color w:val="000000"/>
          <w:sz w:val="28"/>
          <w:szCs w:val="28"/>
        </w:rPr>
        <w:t>істити також іншу інформацію, що стосується проходження стажування педагогічним та/або науково-педагогічним працівником.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Між закладом освіти, працівник (працівники) якого проходить (проходять) стажування, та суб’єктом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укладається договір, що передбачає стажування одного чи декількох працівників. У такому випадку індивідуальна (індивідуальні) програма (програми) є невід’ємним (невід’ємними) додатком (додатками) до договору.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За пропозицією однієї із сторін договору, до нього можуть вноситися зміни (уточнення) шляхом укладення відповідної додаткової угоди (додатка </w:t>
      </w:r>
      <w:proofErr w:type="gramStart"/>
      <w:r w:rsidRPr="00ED4676">
        <w:rPr>
          <w:rFonts w:ascii="Times New Roman" w:eastAsia="Times New Roman" w:hAnsi="Times New Roman" w:cs="Times New Roman"/>
          <w:color w:val="000000"/>
          <w:sz w:val="28"/>
          <w:szCs w:val="28"/>
        </w:rPr>
        <w:t>до</w:t>
      </w:r>
      <w:proofErr w:type="gramEnd"/>
      <w:r w:rsidRPr="00ED4676">
        <w:rPr>
          <w:rFonts w:ascii="Times New Roman" w:eastAsia="Times New Roman" w:hAnsi="Times New Roman" w:cs="Times New Roman"/>
          <w:color w:val="000000"/>
          <w:sz w:val="28"/>
          <w:szCs w:val="28"/>
        </w:rPr>
        <w:t xml:space="preserve"> угоди).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Стажування педагогічних і науково-педагогічних працівників може здійснюватися в закладах освіти, установах, організаціях та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ідприємствах.</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Стажування педагогічних і науково-педагогічних працівників закладів освіти (крім закладів вищої 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іслядипломної освіти) може здійснюватися в закладі освіти за місцем роботи працівника або в іншому закладі освіти. Керівником такого стажування призначається педагогічний або науково-педагогічний працівник, який працює у суб’єкта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 основним місцем роботи, має науковий ступінь та/або вчене, почесне чи педагогічне звання та/або успішно пройшов сертифікацію в установленому законодавством порядку.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Стажування педагогічних і науково-педагогічних працівників закладів вищої 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може здійснюватися в закладі освіти за місцем роботи працівника, іншому закладі освіти або науковій установі. Керівником такого стажування призначається науково-педагогічний чи науковий працівник, який працює у суб’єкта підвищення кваліфікації за основним місцем роботи, має науковий ступінь та/або вчене звання і не менше десяти років досвіду роботи на посадах науково-педагогічних чи наукових працівникі</w:t>
      </w:r>
      <w:proofErr w:type="gramStart"/>
      <w:r w:rsidRPr="00ED4676">
        <w:rPr>
          <w:rFonts w:ascii="Times New Roman" w:eastAsia="Times New Roman" w:hAnsi="Times New Roman" w:cs="Times New Roman"/>
          <w:color w:val="000000"/>
          <w:sz w:val="28"/>
          <w:szCs w:val="28"/>
        </w:rPr>
        <w:t>в</w:t>
      </w:r>
      <w:proofErr w:type="gramEnd"/>
      <w:r w:rsidRPr="00ED4676">
        <w:rPr>
          <w:rFonts w:ascii="Times New Roman" w:eastAsia="Times New Roman" w:hAnsi="Times New Roman" w:cs="Times New Roman"/>
          <w:color w:val="000000"/>
          <w:sz w:val="28"/>
          <w:szCs w:val="28"/>
        </w:rPr>
        <w:t>.</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Стажування педагогічних і науково-педагогічних працівників у інших суб’єктів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здійснюється під керівництвом працівника, який має відповідний досвід роботи та кваліфікацію (далі — супервізор).</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Оплата праці супервізора в закладах освіти та наукових установах розраховується відповідно до ставок погодинної оплати праці за проведення навчальних занять з аспірантами, слухачами курсів, які займають посади, що потребують наявності освітньо-кваліфікаційного </w:t>
      </w:r>
      <w:proofErr w:type="gramStart"/>
      <w:r w:rsidRPr="00ED4676">
        <w:rPr>
          <w:rFonts w:ascii="Times New Roman" w:eastAsia="Times New Roman" w:hAnsi="Times New Roman" w:cs="Times New Roman"/>
          <w:color w:val="000000"/>
          <w:sz w:val="28"/>
          <w:szCs w:val="28"/>
        </w:rPr>
        <w:t>р</w:t>
      </w:r>
      <w:proofErr w:type="gramEnd"/>
      <w:r w:rsidRPr="00ED4676">
        <w:rPr>
          <w:rFonts w:ascii="Times New Roman" w:eastAsia="Times New Roman" w:hAnsi="Times New Roman" w:cs="Times New Roman"/>
          <w:color w:val="000000"/>
          <w:sz w:val="28"/>
          <w:szCs w:val="28"/>
        </w:rPr>
        <w:t xml:space="preserve">івня спеціаліста чи ступеня вищої освіти магістра, в обсязі не більше ніж 10 годин на тиждень з відповідними нарахуваннями на оплату праці. Конкретний обсяг оплачуваних годин встановлюється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договорі або закладом освіти (науковою установою), в якому проводиться стажування.</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Оплата праці супервізора у інших суб’єктів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визначається такими суб’єктами підвищення кваліфікації самостійно або на підставі укладених договорів про стажування педагогічних та/або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Один день стажування оцінюється у 6 годин або 0,3 кредиту ЄКТС.</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12.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шляхом їх участі у семінарах, практикумах, тренінгах, вебінарах, майстер-класах тощо здійснюється відповідно до річного плану підвищення кваліфікації закладу освіти та не потребує визнання його педагогічною (вченою) радою.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(тривалість) такого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визначається відповідно до його фактичної тривалості в годинах (без урахування самостійної (позааудиторної) роботи) або в кредитах ЄКТС (з урахуванням самостійної (позааудиторної) роботи), але не більше ніж 30 годин або 1,5 кредиту ЄКТС на рік.</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13. За результатами проходження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педагогічним та науково-педагогічним працівникам видається документ про підвищення кваліфікації, технічний опис, дизайн, спосіб виготовлення, порядок видачі та обліку якого визначається відповідним суб’єктом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Перелік виданих документів про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оприлюднюється на веб-сайті суб’єкта підвищення кваліфікації та/або на Національній освітній електронній платформі протягом 15 календарних днів після їх видачі та містить таку інформацію:</w:t>
      </w:r>
    </w:p>
    <w:p w:rsidR="00ED4676" w:rsidRPr="00ED4676" w:rsidRDefault="00ED4676" w:rsidP="00ED4676">
      <w:pPr>
        <w:numPr>
          <w:ilvl w:val="0"/>
          <w:numId w:val="5"/>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пр</w:t>
      </w:r>
      <w:proofErr w:type="gramEnd"/>
      <w:r w:rsidRPr="00ED4676">
        <w:rPr>
          <w:rFonts w:ascii="Times New Roman" w:eastAsia="Times New Roman" w:hAnsi="Times New Roman" w:cs="Times New Roman"/>
          <w:color w:val="000000"/>
          <w:sz w:val="28"/>
          <w:szCs w:val="28"/>
        </w:rPr>
        <w:t>ізвище та ініціали (ініціал імені) педагогічного або науково-педагогічного працівника, який пройшов підвищення кваліфікації;</w:t>
      </w:r>
    </w:p>
    <w:p w:rsidR="00ED4676" w:rsidRPr="00ED4676" w:rsidRDefault="00ED4676" w:rsidP="00ED4676">
      <w:pPr>
        <w:numPr>
          <w:ilvl w:val="0"/>
          <w:numId w:val="5"/>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форму, вид, тему (напрям, найменування)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та його обсяг (тривалість) в годинах або кредитах ЄКТС;</w:t>
      </w:r>
    </w:p>
    <w:p w:rsidR="00ED4676" w:rsidRPr="00ED4676" w:rsidRDefault="00ED4676" w:rsidP="00ED4676">
      <w:pPr>
        <w:numPr>
          <w:ilvl w:val="0"/>
          <w:numId w:val="5"/>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дату видачі та </w:t>
      </w:r>
      <w:proofErr w:type="gramStart"/>
      <w:r w:rsidRPr="00ED4676">
        <w:rPr>
          <w:rFonts w:ascii="Times New Roman" w:eastAsia="Times New Roman" w:hAnsi="Times New Roman" w:cs="Times New Roman"/>
          <w:color w:val="000000"/>
          <w:sz w:val="28"/>
          <w:szCs w:val="28"/>
        </w:rPr>
        <w:t>обл</w:t>
      </w:r>
      <w:proofErr w:type="gramEnd"/>
      <w:r w:rsidRPr="00ED4676">
        <w:rPr>
          <w:rFonts w:ascii="Times New Roman" w:eastAsia="Times New Roman" w:hAnsi="Times New Roman" w:cs="Times New Roman"/>
          <w:color w:val="000000"/>
          <w:sz w:val="28"/>
          <w:szCs w:val="28"/>
        </w:rPr>
        <w:t>іковий запис документа про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документі про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повинні бути зазначені:</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повне найменування суб’єкта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(для юридичних осіб) або прізвище, ім’я та по батькові (у разі наявності) фізичної особи, яка надає освітні послуги з підвищення кваліфікації педагогічним та/або науково-педагогічним працівникам (для фізичних осіб, у тому числі фізичних осіб – підприємців);</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тема (напрям, найменування), обсяг (тривалість)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у годинах та/або кредитах ЄКТС;</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пр</w:t>
      </w:r>
      <w:proofErr w:type="gramEnd"/>
      <w:r w:rsidRPr="00ED4676">
        <w:rPr>
          <w:rFonts w:ascii="Times New Roman" w:eastAsia="Times New Roman" w:hAnsi="Times New Roman" w:cs="Times New Roman"/>
          <w:color w:val="000000"/>
          <w:sz w:val="28"/>
          <w:szCs w:val="28"/>
        </w:rPr>
        <w:t>ізвище, ім’я та по батькові (у разі наявності) особи, яка підвищила кваліфікацію;</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опис досягнутих результатів навчання;</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дата видачі та </w:t>
      </w:r>
      <w:proofErr w:type="gramStart"/>
      <w:r w:rsidRPr="00ED4676">
        <w:rPr>
          <w:rFonts w:ascii="Times New Roman" w:eastAsia="Times New Roman" w:hAnsi="Times New Roman" w:cs="Times New Roman"/>
          <w:color w:val="000000"/>
          <w:sz w:val="28"/>
          <w:szCs w:val="28"/>
        </w:rPr>
        <w:t>обл</w:t>
      </w:r>
      <w:proofErr w:type="gramEnd"/>
      <w:r w:rsidRPr="00ED4676">
        <w:rPr>
          <w:rFonts w:ascii="Times New Roman" w:eastAsia="Times New Roman" w:hAnsi="Times New Roman" w:cs="Times New Roman"/>
          <w:color w:val="000000"/>
          <w:sz w:val="28"/>
          <w:szCs w:val="28"/>
        </w:rPr>
        <w:t>іковий запис документа;</w:t>
      </w:r>
    </w:p>
    <w:p w:rsidR="00ED4676" w:rsidRPr="00ED4676" w:rsidRDefault="00ED4676" w:rsidP="00ED4676">
      <w:pPr>
        <w:numPr>
          <w:ilvl w:val="0"/>
          <w:numId w:val="6"/>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найменування посади (у разі наявності), </w:t>
      </w:r>
      <w:proofErr w:type="gramStart"/>
      <w:r w:rsidRPr="00ED4676">
        <w:rPr>
          <w:rFonts w:ascii="Times New Roman" w:eastAsia="Times New Roman" w:hAnsi="Times New Roman" w:cs="Times New Roman"/>
          <w:color w:val="000000"/>
          <w:sz w:val="28"/>
          <w:szCs w:val="28"/>
        </w:rPr>
        <w:t>пр</w:t>
      </w:r>
      <w:proofErr w:type="gramEnd"/>
      <w:r w:rsidRPr="00ED4676">
        <w:rPr>
          <w:rFonts w:ascii="Times New Roman" w:eastAsia="Times New Roman" w:hAnsi="Times New Roman" w:cs="Times New Roman"/>
          <w:color w:val="000000"/>
          <w:sz w:val="28"/>
          <w:szCs w:val="28"/>
        </w:rPr>
        <w:t>ізвище, ініціали (ініціал імені) особи, яка підписала документ від імені суб’єкта підвищення кваліфікації та її підпис.</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Документи про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(сертифікати, свідоцтва тощо), що були видані за результатами проходження підвищення кваліфікації у суб’єктів підвищення кваліфікації – нерезидентів України, можуть містити іншу інформацію, ніж визначено цим пунктом, та потребують визнання педагогічною (вченою) радою закладу освіти згідно з цим Порядком.</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 xml:space="preserve">Особливості </w:t>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 педагогічних та науково-педагогічних працівників закладів загальної середньої, дошкільної, позашкільної, професійної (професійно-технічної)  та фахової передвищої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14. Педагогічні працівники закладів дошкільної, позашкільної, професійної (професійно-технічної) освіти підвищують свою кваліфікацію згідно з цим Порядком не рідше одного разу на п’ять років </w:t>
      </w:r>
      <w:proofErr w:type="gramStart"/>
      <w:r w:rsidRPr="00ED4676">
        <w:rPr>
          <w:rFonts w:ascii="Times New Roman" w:eastAsia="Times New Roman" w:hAnsi="Times New Roman" w:cs="Times New Roman"/>
          <w:color w:val="000000"/>
          <w:sz w:val="28"/>
          <w:szCs w:val="28"/>
        </w:rPr>
        <w:t>в</w:t>
      </w:r>
      <w:proofErr w:type="gramEnd"/>
      <w:r w:rsidRPr="00ED4676">
        <w:rPr>
          <w:rFonts w:ascii="Times New Roman" w:eastAsia="Times New Roman" w:hAnsi="Times New Roman" w:cs="Times New Roman"/>
          <w:color w:val="000000"/>
          <w:sz w:val="28"/>
          <w:szCs w:val="28"/>
        </w:rPr>
        <w:t>ідповідно до спеціальних законів.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Кожен педагогічний і науково-педагогічний працівник закладу загальної середньої та фахової передвищої освіти відповідно до Законів України “Про освіту”, “Про загальну середню освіту”, “Про фахову передвищу освіту” зобов’язаний щороку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ідвищувати кваліфікацію з урахуванням особливостей, визначених цим Порядком.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педагогічними працівниками дошкільних, позашкільних, професійних (професійно-технічних) закладів освіти не рідше одного разу на п’ять років, а також щороку — педагогічними та науково-педагогічними працівниками закладів загальної середньої та фахової передвищої освіти є необхідною умовою проходження ними атестації у порядку, визначеному законодавством.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15. Основними напрямами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є:</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розвиток професійних компетентностей (знання навчального предмета, фахових методик, технологій);</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формування у здобувачів освіти спільних для ключових компетентностей вмінь, визначених частиною першою статті 12 Закону України “Про освіту”;</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психолого-фізіологічні особливості здобувачів освіти певного віку, основи андрагогіки;</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створення безпечного та інклюзивного освітнього середовища, особливості (специфіка) інклюзивного навчання, забезпечення додаткової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ідтримки в освітньому процесі дітей з особливими освітніми потребами;</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використання інформаційно-комунікативних та цифрових технологій в освітньому процесі, включаючи електронне навчання, інформаційну та кібернетичну безпеку;</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мовленнєва компетентність;</w:t>
      </w:r>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формування професійних компетентностей галузевого спрямування, опанування новітніми виробничими технологіями, ознайомлення із сучасним устаткуванням, обладнанням, технікою, станом і тенденціями розвитку галузі економіки,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ідприємства, організації та установи, вимогами до рівня кваліфікації працівників за відповідними професіями (для працівників закладів професійної (професійно-техні</w:t>
      </w:r>
      <w:proofErr w:type="gramStart"/>
      <w:r w:rsidRPr="00ED4676">
        <w:rPr>
          <w:rFonts w:ascii="Times New Roman" w:eastAsia="Times New Roman" w:hAnsi="Times New Roman" w:cs="Times New Roman"/>
          <w:color w:val="000000"/>
          <w:sz w:val="28"/>
          <w:szCs w:val="28"/>
        </w:rPr>
        <w:t>чної) освіти);</w:t>
      </w:r>
      <w:proofErr w:type="gramEnd"/>
    </w:p>
    <w:p w:rsidR="00ED4676" w:rsidRPr="00ED4676" w:rsidRDefault="00ED4676" w:rsidP="00ED4676">
      <w:pPr>
        <w:numPr>
          <w:ilvl w:val="0"/>
          <w:numId w:val="7"/>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розвиток управлінської компетентності (для керівників закладів освіти, науково-методичних установ та їх заступників) тощо.</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разі викладання декількох навчальних предметів (дисциплін) педагогічні та науково-педагогічні працівники самостійно обирають </w:t>
      </w:r>
      <w:proofErr w:type="gramStart"/>
      <w:r w:rsidRPr="00ED4676">
        <w:rPr>
          <w:rFonts w:ascii="Times New Roman" w:eastAsia="Times New Roman" w:hAnsi="Times New Roman" w:cs="Times New Roman"/>
          <w:color w:val="000000"/>
          <w:sz w:val="28"/>
          <w:szCs w:val="28"/>
        </w:rPr>
        <w:t>посл</w:t>
      </w:r>
      <w:proofErr w:type="gramEnd"/>
      <w:r w:rsidRPr="00ED4676">
        <w:rPr>
          <w:rFonts w:ascii="Times New Roman" w:eastAsia="Times New Roman" w:hAnsi="Times New Roman" w:cs="Times New Roman"/>
          <w:color w:val="000000"/>
          <w:sz w:val="28"/>
          <w:szCs w:val="28"/>
        </w:rPr>
        <w:t>ідовність підвищення кваліфікації за певними напрямами у міжатестаційний період в межах загального обсягу (тривалості) підвищення кваліфікації, визначеного законодавством.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16. Загальний 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педагогічного або науково-педагогічного працівника закладу загальної середньої, професійної (професійно-технічної), фахової передвищої освіти не може бути менше ніж 150 годин на п’ять років.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Загальний 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педагогічного працівника дошкільного, позашкільного закладу освіти встановлюється його засновником (або уповноваженим ним органом), але не може бути менше ніж 120 годин на п’ять років.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Керівник, заступники керівника, керівник філії, відділення, циклової, методичної комісії закладу дошкільної, позашкільної, загальної середньої, професійної (професійно-технічної), фахової передвищої освіти, які вперше призначені на відповідну посаду, проходять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відповідно до займаної посади протягом двох перших років роботи.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17. Керівники закладів освіти (уповноважені ними особи)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ісля затвердження в установленому порядку кошторису закладу освіти на відповідний рік невідкладно оприлюднюють  загальний обсяг коштів, передбачений на підвищення кваліфікації працівників закладу освіти, які мають право на підвищення кваліфікації за рахунок коштів державного та/або місцевого бюджетів, а також за рахунок інших коштів, передбачених у кошторисі закладу освіти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Протягом наступних 15 календарних днів з дня отримання зазначеної інформації кожен педагогічний та науково-педагогічний працівник, який має право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за рахунок зазначених коштів, подає керівникові відповідного закладу освіти (уповноваженій ним особі) пропозицію до плану підвищення кваліфікації на відповідний рік, яка містить інформацію про тему (напрям, найменування) відповідної програми (курсу, лекції, модуля тощо), форми, обсяг (тривалість), суб’єкта (суб’єктів)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(із зазначенням інформації, визначеної цим </w:t>
      </w:r>
      <w:r w:rsidRPr="00ED4676">
        <w:rPr>
          <w:rFonts w:ascii="Times New Roman" w:eastAsia="Times New Roman" w:hAnsi="Times New Roman" w:cs="Times New Roman"/>
          <w:color w:val="000000"/>
          <w:sz w:val="28"/>
          <w:szCs w:val="28"/>
        </w:rPr>
        <w:lastRenderedPageBreak/>
        <w:t>Порядком), вартість підвищення кваліфікації (у разі встановлення) або про безоплатний характер надання такої освітньої послуги.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18. </w:t>
      </w:r>
      <w:proofErr w:type="gramStart"/>
      <w:r w:rsidRPr="00ED4676">
        <w:rPr>
          <w:rFonts w:ascii="Times New Roman" w:eastAsia="Times New Roman" w:hAnsi="Times New Roman" w:cs="Times New Roman"/>
          <w:color w:val="000000"/>
          <w:sz w:val="28"/>
          <w:szCs w:val="28"/>
        </w:rPr>
        <w:t>З</w:t>
      </w:r>
      <w:proofErr w:type="gramEnd"/>
      <w:r w:rsidRPr="00ED4676">
        <w:rPr>
          <w:rFonts w:ascii="Times New Roman" w:eastAsia="Times New Roman" w:hAnsi="Times New Roman" w:cs="Times New Roman"/>
          <w:color w:val="000000"/>
          <w:sz w:val="28"/>
          <w:szCs w:val="28"/>
        </w:rPr>
        <w:t xml:space="preserve"> метою формування плану підвищення кваліфікації певного закладу освіти на поточний рік пропозиції педагогічних та науково-педагогічних працівників розглядаються його педагогічною радою. За згодою педагогічного або науково-педагогічного працівника його пропозиція може бути уточнена або змінена, зокрема з урахуванням обсягу видатків, передбачених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За результатами розгляду педагогічна рада закладу освіти затверджує план підвищення кваліфікації на відповідний рік в межах коштів, затверджених у кошторисі закладу освіти за </w:t>
      </w:r>
      <w:proofErr w:type="gramStart"/>
      <w:r w:rsidRPr="00ED4676">
        <w:rPr>
          <w:rFonts w:ascii="Times New Roman" w:eastAsia="Times New Roman" w:hAnsi="Times New Roman" w:cs="Times New Roman"/>
          <w:color w:val="000000"/>
          <w:sz w:val="28"/>
          <w:szCs w:val="28"/>
        </w:rPr>
        <w:t>вс</w:t>
      </w:r>
      <w:proofErr w:type="gramEnd"/>
      <w:r w:rsidRPr="00ED4676">
        <w:rPr>
          <w:rFonts w:ascii="Times New Roman" w:eastAsia="Times New Roman" w:hAnsi="Times New Roman" w:cs="Times New Roman"/>
          <w:color w:val="000000"/>
          <w:sz w:val="28"/>
          <w:szCs w:val="28"/>
        </w:rPr>
        <w:t>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та науково-педагогічними працівниками).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разі невідповідності пропозиції педагогічного або науково-педагогічного працівника щодо обсягу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вимогам, визначеним абзацом другим пункту 16 цього Порядку, або відсутності інформації про суб’єкта (суб’єктів) підвищення кваліфікації, визначеної цим Порядком, така пропозиція не розглядається педагогічною радою.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19. План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певного закладу освіти на відповідний рік включає: список педагогічних та /або науково-педагогічних працівників, які повинні пройти підвищення кваліфікації у цьому році, теми (напрями, найменування), форми, види, обсяги (тривалість) підвищення кваліфікації (у годинах або кредитах ЄКТС), перелік суб’єктів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строки (графік),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або науково-педагогічним працівником. План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може містити додаткову інформацію, що стосується підвищення кваліфікації педагогічних та/або науково-педагогічних працівників. План підвищення кваліфікації може бути змінено протягом року в порядку, визначеному педагогічною радою.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За погодженням педагогічного або науково-педагогічного працівника, керівника відповідного закладу освіти (уповноваженої ним особи) і суб’єкта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строки (графік) підвищення кваліфікації такого працівника протягом відповідного року можуть бути уточнені без внесення змін до плану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20. На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ідставі плану підвищення кваліфікації керівник закладу освіти (уповноважена ним особа) забезпечує укладення між закладом освіти та суб’єктом (суб’єктами) підвищення кваліфікації договору про надання освітніх послуг з підвищення кваліфікації на відповідний рік.</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lastRenderedPageBreak/>
        <w:t xml:space="preserve">Особливості </w:t>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 педагогічних та науково-педагогічних працівників закладів вищої та післядипломної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21. Педагогічні та науково-педагогічні працівники закладів вищої 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підвищують свою кваліфікацію згідно з цим Порядком не рідше одного разу на п’ять років.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Педагогічні (вчені) ради закладів вищої 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самостійно визначають організаційні питання планування та проведення підвищення кваліфікації педагогічних та науково-педагогічних працівників, які працюють у таких закладах за основним місцем роботи, з урахуванням вимог цього Порядку.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Результати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враховуються під час проведення атестації педагогічних працівників закладів вищої та післядипломної освіти, а також під час обрання на посаду за конкурсом чи укладення трудового договору з науково-педагогічними працівниками таких закладів.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22. Педагогічні та науково-педагогічні працівники закладів вищої 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можуть підвищувати свою кваліфікацію згідно з цим Порядком у закладі освіти, в якому вони працюють.</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Результати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не потребують визнання вченою (педагогічною) радою.</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23. 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 науково-педагогічних працівників закладів вищої і післядипломної освіти протягом п’яти років не може бути меншим ніж шість кредитів ЄКТС.</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Керівник, заступник керівника закладу вищої,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іслядипломної освіти, керівник, заступник керівника факультету, інституту чи іншого структурного підрозділу, керівник кафедри, завідувач аспірантури, докторантури закладу вищої освіти, які вперше призначені на відповідну посаду, проходять підвищення кваліфікації відповідно до займаної посади протягом двох перших років роботи. Обсяги такого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визначаються педагогічною (вченою) радою відповідного закладу освіти.</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 xml:space="preserve">Визнання результатів </w:t>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 педагогічних і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24. Результати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не потребують окремого визнання чи підтвердження.</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Результати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у інших суб’єктів підвищення кваліфікації визнаються рішенням педагогічної (вченої) ради відповідного закладу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Порядок визнання результатів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та/або науково-педагогічних працівників закладів освіти встановлюється педагогічними (вченими) радами відповідних закладів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25. Педагогічний або науково-педагогічний працівник протягом одного місяця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 завершення підвищення кваліфікації подає до педагогічної (вченої) ради закладу освіти клопотання про визнання результатів підвищення кваліфікації та документ про проходження підвищення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разі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шляхом інформальної освіти (самоосвіти) замість документа про підвищення кваліфікації подається звіт про результати підвищення кваліфікації або творча робота, персональне розроблення електронного освітнього ресурсу, що виконані в процесі (за результатами) підвищення кваліфікації та оприлюднені на веб-сайті закладу освіти та/або в електронному портфоліо педагогічного або науково-педагогічного працівника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разі наявності). Форму звіту визначає відповідний заклад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Клопотання протягом місяця з дня його подання розглядається на засіданні педагогічної (вченої) </w:t>
      </w:r>
      <w:proofErr w:type="gramStart"/>
      <w:r w:rsidRPr="00ED4676">
        <w:rPr>
          <w:rFonts w:ascii="Times New Roman" w:eastAsia="Times New Roman" w:hAnsi="Times New Roman" w:cs="Times New Roman"/>
          <w:color w:val="000000"/>
          <w:sz w:val="28"/>
          <w:szCs w:val="28"/>
        </w:rPr>
        <w:t>ради</w:t>
      </w:r>
      <w:proofErr w:type="gramEnd"/>
      <w:r w:rsidRPr="00ED4676">
        <w:rPr>
          <w:rFonts w:ascii="Times New Roman" w:eastAsia="Times New Roman" w:hAnsi="Times New Roman" w:cs="Times New Roman"/>
          <w:color w:val="000000"/>
          <w:sz w:val="28"/>
          <w:szCs w:val="28"/>
        </w:rPr>
        <w:t xml:space="preserve"> закладу освіти. Вчена рада закладу вищої освіти може доручити розгляд таких питань педагогічним (вченим) радам структурних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ідрозділів.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Для визнання результатів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педагогічна (вчена) рада заслуховує педагогічного або науково-педагогічного працівника щодо якості виконання програми підвищення кваліфікації, результатів підвищення кваліфікації, дотримання суб’єктом підвищення кваліфікації умов договору та повинна прийняти рішення про:</w:t>
      </w:r>
    </w:p>
    <w:p w:rsidR="00ED4676" w:rsidRPr="00ED4676" w:rsidRDefault="00ED4676" w:rsidP="00ED4676">
      <w:pPr>
        <w:numPr>
          <w:ilvl w:val="0"/>
          <w:numId w:val="8"/>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визнання результатів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numPr>
          <w:ilvl w:val="0"/>
          <w:numId w:val="8"/>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невизнання результатів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разі невизнання результатів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педагогічна (вчена) рада закладу освіти може надати рекомендації педагогічному або науково-педагогічному працівнику щодо повторного підвищення кваліфікації у інших суб’єктів підвищення кваліфікації та/або прийняти рішення щодо неможливості подальшого включення такого суб’єкта підвищення кваліфікації до плану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закладу освіти до вжиття ним дієвих заходів з підвищення якості надання освітніх послуг.</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Результатом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 науково-педагогічних працівників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може бути присвоєння їм повних та/або часткових професійних та/або освітніх кваліфікацій у встановленому законодавством порядку.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26. Окремі види діяльності педагогічних та науково-педагогічних працівників (участь у програмах академічної мобільності, наукове стажування, самоосвіта, здобуття наукового ступеня, вищої освіти, а також участь у семінарах, практикумах, тренінгах, вебінарах, майстер-класах тощо), що провадилася поза межами плану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закладу освіти, можуть бути визнані як підвищення кваліфікації відповідно до цього Порядку.</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Процедура зарахування окремих видів діяльності, їх результатів та 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 науково-педагогічних працівників закладів вищої освіти визначаються педагогічними (вченими) радами відповідних закладів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27. Участь педагогічних та науково-педагогічних працівників у програмах академічної мобільності на засадах, визначених Законами України “Про освіту”, “Про вищу освіту”, Положенням про порядок реалізації права на академічну мобільність, затвердженим постановою Кабінету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 xml:space="preserve">ів України від 12 серпня 2015 р. № 579 (Офіційний вісник України, 2015 р., № 66, ст. 2183), та іншими актами законодавства, визнається педагогічними (вченими) радами відповідних закладів як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та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шляхом участі педагогічного або науково-педагогічного працівника у програмі академічної мобільності зараховується в межах визнаних результатів навчання, але не більше ніж 30 годин або один кредит ЄКТС на рік.</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28. Наукове стажування науково-педагогічних працівників закладів вищої 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що здійснюється відповідно до статті 34 Закону України “Про наукову і науково-технічну діяльність”, може бути визнане вченими радами відповідних закладів як підвищення кваліфікації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Один тиждень наукового стажування науково-педагогічних працівників закладів вищої 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іслядипломної освіти зараховується як підвищення кваліфікації в обсязі 30 годин або одного кредиту ЄКТС.</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29. Результати інформальної освіти (самоосвіти) педагогічних або науково-педагогічних працівників, які мають науковий ступінь та/або вчене, почесне чи педагогічне звання, можуть бути визнані педагогічними (вченими) радами відповідних закладів як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або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шляхом інформальної освіти (самоосвіти) зараховується відповідно до визнаних результатів навчання, але не більше 30 годин або одного кредиту ЄКТС на рік.</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30. Здобуття першого (бакалаврського), другого (магістерського) </w:t>
      </w:r>
      <w:proofErr w:type="gramStart"/>
      <w:r w:rsidRPr="00ED4676">
        <w:rPr>
          <w:rFonts w:ascii="Times New Roman" w:eastAsia="Times New Roman" w:hAnsi="Times New Roman" w:cs="Times New Roman"/>
          <w:color w:val="000000"/>
          <w:sz w:val="28"/>
          <w:szCs w:val="28"/>
        </w:rPr>
        <w:t>р</w:t>
      </w:r>
      <w:proofErr w:type="gramEnd"/>
      <w:r w:rsidRPr="00ED4676">
        <w:rPr>
          <w:rFonts w:ascii="Times New Roman" w:eastAsia="Times New Roman" w:hAnsi="Times New Roman" w:cs="Times New Roman"/>
          <w:color w:val="000000"/>
          <w:sz w:val="28"/>
          <w:szCs w:val="28"/>
        </w:rPr>
        <w:t>івня вищої освіти, третього (освітньо-наукового/освітньо-творчого) рівня або наукового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або науково-педагогічних працівників.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Заклади вищої освіти, які здійснюють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ідготовку здобувачів за державним (регіональним) замовленням, можуть надавати направлення на навчання за державним (регіональним) замовленням педагогічним (науково-педагогічним) працівникам закладів освіти та науково-методичних установ за заочною або вечірньою формою здобуття освіти в межах вакантних місць відповідної спеціальності (спеціалі</w:t>
      </w:r>
      <w:proofErr w:type="gramStart"/>
      <w:r w:rsidRPr="00ED4676">
        <w:rPr>
          <w:rFonts w:ascii="Times New Roman" w:eastAsia="Times New Roman" w:hAnsi="Times New Roman" w:cs="Times New Roman"/>
          <w:color w:val="000000"/>
          <w:sz w:val="28"/>
          <w:szCs w:val="28"/>
        </w:rPr>
        <w:t>зації) та курсу (року навчання) в разі відсутності на них здобувачів вищої освіти, які навчаються за кошти фізичних (юридичних) осіб і мають право на переведення на місця державного (регіонального) замовлення відповідно до законодавства.</w:t>
      </w:r>
      <w:proofErr w:type="gramEnd"/>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шляхом здобуття наукового ступеня, рівня вищої освіти зараховується відповідно до встановленого обсягу освітньо-професійної (освітньо-наукової, освітньо-творчої) програми у годинах або кредитах ЄКТС, за винятком визнаних (зарахованих) результатів навчання з попередньо здобутих рівнів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31.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або науково-педагогічних працівників шляхом їх участі у семінарах, практикумах, тренінгах, вебінарах, майстер-класах тощо, яке здійснюється поза межами річного плану підвищення кваліфікації закладу освіти, потребує визнання педагогічною (вченою) радою закладу освіти згідно з цим Порядком.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Обсяг (тривалість) такого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визначається відповідно до його фактичної тривалості в годинах (без урахування самостійної (позааудиторної) роботи) або в кредитах ЄКТС (з урахуванням самостійної (позааудиторної) роботи), але не більше 30 годин або 1,5 кредиту ЄКТС на рік.</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 xml:space="preserve">Фінансування </w:t>
      </w:r>
      <w:proofErr w:type="gramStart"/>
      <w:r w:rsidRPr="00ED4676">
        <w:rPr>
          <w:rFonts w:ascii="Times New Roman" w:eastAsia="Times New Roman" w:hAnsi="Times New Roman" w:cs="Times New Roman"/>
          <w:b/>
          <w:bCs/>
          <w:color w:val="000000"/>
          <w:sz w:val="28"/>
          <w:szCs w:val="28"/>
        </w:rPr>
        <w:t>п</w:t>
      </w:r>
      <w:proofErr w:type="gramEnd"/>
      <w:r w:rsidRPr="00ED4676">
        <w:rPr>
          <w:rFonts w:ascii="Times New Roman" w:eastAsia="Times New Roman" w:hAnsi="Times New Roman" w:cs="Times New Roman"/>
          <w:b/>
          <w:bCs/>
          <w:color w:val="000000"/>
          <w:sz w:val="28"/>
          <w:szCs w:val="28"/>
        </w:rPr>
        <w:t>ідвищення кваліфікації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32. Джерелами фінансування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педагогічних і науково-педагогічних працівників є кошти державного, місцевих бюджетів, кошти фізичних та/або юридичних осіб, інші власні надходження закладу освіти та/або його засновника, інші джерела, не заборонені законодавством.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У разі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педагогічних і науково-педагогічних працівників за рахунок коштів державного або місцевого бюджету, інших коштів, затверджених у кошторисі закладу освіти на підвищення кваліфікації, укладення договору між керівником закладу освіти та суб’єктом підвищення кваліфікації із зазначенням джерела фінансування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є обов’язковим.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33. За рахунок коштів, передбачених у кошторисах закладів освіти, здійснюється фінансування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 обсязі, встановленому законодавством, і відповідно до плану підвищення кваліфікації:</w:t>
      </w:r>
    </w:p>
    <w:p w:rsidR="00ED4676" w:rsidRPr="00ED4676" w:rsidRDefault="00ED4676" w:rsidP="00ED4676">
      <w:pPr>
        <w:numPr>
          <w:ilvl w:val="0"/>
          <w:numId w:val="9"/>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педагогічних та науково-педагогічних  працівників, які працюють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таких закладах за основним місцем роботи;</w:t>
      </w:r>
    </w:p>
    <w:p w:rsidR="00ED4676" w:rsidRPr="00ED4676" w:rsidRDefault="00ED4676" w:rsidP="00ED4676">
      <w:pPr>
        <w:numPr>
          <w:ilvl w:val="0"/>
          <w:numId w:val="9"/>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педагогічних та науково-педагогічних працівників, які забезпечують надання загальної середньої освіти, працюючи за сумісництвом </w:t>
      </w:r>
      <w:proofErr w:type="gramStart"/>
      <w:r w:rsidRPr="00ED4676">
        <w:rPr>
          <w:rFonts w:ascii="Times New Roman" w:eastAsia="Times New Roman" w:hAnsi="Times New Roman" w:cs="Times New Roman"/>
          <w:color w:val="000000"/>
          <w:sz w:val="28"/>
          <w:szCs w:val="28"/>
        </w:rPr>
        <w:t>у</w:t>
      </w:r>
      <w:proofErr w:type="gramEnd"/>
      <w:r w:rsidRPr="00ED4676">
        <w:rPr>
          <w:rFonts w:ascii="Times New Roman" w:eastAsia="Times New Roman" w:hAnsi="Times New Roman" w:cs="Times New Roman"/>
          <w:color w:val="000000"/>
          <w:sz w:val="28"/>
          <w:szCs w:val="28"/>
        </w:rPr>
        <w:t xml:space="preserve"> закладах загальної середньої, професійної (професійно-технічної), фахової передвищої освіти.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34. Самостійне фінансування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здійснюється:</w:t>
      </w:r>
    </w:p>
    <w:p w:rsidR="00ED4676" w:rsidRPr="00ED4676" w:rsidRDefault="00ED4676" w:rsidP="00ED4676">
      <w:pPr>
        <w:numPr>
          <w:ilvl w:val="0"/>
          <w:numId w:val="10"/>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педагогічними і науково-педагогічними працівниками закладів освіти, які працюють у таких закладах за основним місцем роботи і проходять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поза межами плану підвищення кваліфікації закладу освіти;</w:t>
      </w:r>
    </w:p>
    <w:p w:rsidR="00ED4676" w:rsidRPr="00ED4676" w:rsidRDefault="00ED4676" w:rsidP="00ED4676">
      <w:pPr>
        <w:numPr>
          <w:ilvl w:val="0"/>
          <w:numId w:val="10"/>
        </w:numPr>
        <w:shd w:val="clear" w:color="auto" w:fill="FFFFFF"/>
        <w:spacing w:before="26" w:after="131" w:line="240" w:lineRule="auto"/>
        <w:ind w:left="0"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іншими особами, які працюють у закладах осві</w:t>
      </w:r>
      <w:proofErr w:type="gramStart"/>
      <w:r w:rsidRPr="00ED4676">
        <w:rPr>
          <w:rFonts w:ascii="Times New Roman" w:eastAsia="Times New Roman" w:hAnsi="Times New Roman" w:cs="Times New Roman"/>
          <w:color w:val="000000"/>
          <w:sz w:val="28"/>
          <w:szCs w:val="28"/>
        </w:rPr>
        <w:t>ти на</w:t>
      </w:r>
      <w:proofErr w:type="gramEnd"/>
      <w:r w:rsidRPr="00ED4676">
        <w:rPr>
          <w:rFonts w:ascii="Times New Roman" w:eastAsia="Times New Roman" w:hAnsi="Times New Roman" w:cs="Times New Roman"/>
          <w:color w:val="000000"/>
          <w:sz w:val="28"/>
          <w:szCs w:val="28"/>
        </w:rPr>
        <w:t xml:space="preserve"> посадах педагогічних або науково-педагогічних працівників за суміщенням або сумісництвом.    </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35. На час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педагогічним або науково-педагогічним працівником відповідно до затвердженого плану з відривом від виробництва (освітнього процесу) в обсязі, визначеному законодавством, за педагогічним або науково-педагогічним працівником зберігається місце роботи (посада) із збереженням середньої заробітної плати.</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Витрати, пов’язані з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ідвищенням кваліфікації, відшкодовуються у порядку, визначеному законодавством.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36. Факт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 xml:space="preserve">ідвищення кваліфікації педагогічного або науково-педагогічного працівника підтверджується актом про надання послуги з підвищення кваліфікації, який складається в установленому законодавством порядку, підписується керівником закладу освіти або уповноваженою ним особою та суб’єктом підвищення кваліфікації. Такий акт є підставою для оплати послуг суб’єкта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згідно з укладеною угодою щодо підвищення кваліфікації.</w:t>
      </w:r>
    </w:p>
    <w:p w:rsidR="00ED4676" w:rsidRPr="00ED4676" w:rsidRDefault="00ED4676" w:rsidP="00ED4676">
      <w:pPr>
        <w:shd w:val="clear" w:color="auto" w:fill="FFFFFF"/>
        <w:spacing w:after="0" w:line="240" w:lineRule="auto"/>
        <w:ind w:firstLine="567"/>
        <w:jc w:val="right"/>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ЗАТВЕРДЖЕНО</w:t>
      </w:r>
      <w:r w:rsidRPr="00ED4676">
        <w:rPr>
          <w:rFonts w:ascii="Times New Roman" w:eastAsia="Times New Roman" w:hAnsi="Times New Roman" w:cs="Times New Roman"/>
          <w:color w:val="000000"/>
          <w:sz w:val="28"/>
          <w:szCs w:val="28"/>
        </w:rPr>
        <w:br/>
        <w:t>постановою Кабінету Міні</w:t>
      </w:r>
      <w:proofErr w:type="gramStart"/>
      <w:r w:rsidRPr="00ED4676">
        <w:rPr>
          <w:rFonts w:ascii="Times New Roman" w:eastAsia="Times New Roman" w:hAnsi="Times New Roman" w:cs="Times New Roman"/>
          <w:color w:val="000000"/>
          <w:sz w:val="28"/>
          <w:szCs w:val="28"/>
        </w:rPr>
        <w:t>стр</w:t>
      </w:r>
      <w:proofErr w:type="gramEnd"/>
      <w:r w:rsidRPr="00ED4676">
        <w:rPr>
          <w:rFonts w:ascii="Times New Roman" w:eastAsia="Times New Roman" w:hAnsi="Times New Roman" w:cs="Times New Roman"/>
          <w:color w:val="000000"/>
          <w:sz w:val="28"/>
          <w:szCs w:val="28"/>
        </w:rPr>
        <w:t>ів України</w:t>
      </w:r>
      <w:r w:rsidRPr="00ED4676">
        <w:rPr>
          <w:rFonts w:ascii="Times New Roman" w:eastAsia="Times New Roman" w:hAnsi="Times New Roman" w:cs="Times New Roman"/>
          <w:color w:val="000000"/>
          <w:sz w:val="28"/>
          <w:szCs w:val="28"/>
        </w:rPr>
        <w:br/>
        <w:t>від 21 серпня 2019 р. № 800</w:t>
      </w:r>
    </w:p>
    <w:p w:rsidR="00ED4676" w:rsidRPr="00ED4676" w:rsidRDefault="00ED4676" w:rsidP="00ED4676">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ED4676">
        <w:rPr>
          <w:rFonts w:ascii="Times New Roman" w:eastAsia="Times New Roman" w:hAnsi="Times New Roman" w:cs="Times New Roman"/>
          <w:b/>
          <w:bCs/>
          <w:color w:val="000000"/>
          <w:sz w:val="28"/>
          <w:szCs w:val="28"/>
        </w:rPr>
        <w:t>ЗМІНИ,</w:t>
      </w:r>
      <w:r w:rsidRPr="00ED4676">
        <w:rPr>
          <w:rFonts w:ascii="Times New Roman" w:eastAsia="Times New Roman" w:hAnsi="Times New Roman" w:cs="Times New Roman"/>
          <w:b/>
          <w:bCs/>
          <w:color w:val="000000"/>
          <w:sz w:val="28"/>
          <w:szCs w:val="28"/>
          <w:bdr w:val="none" w:sz="0" w:space="0" w:color="auto" w:frame="1"/>
        </w:rPr>
        <w:br/>
      </w:r>
      <w:r w:rsidRPr="00ED4676">
        <w:rPr>
          <w:rFonts w:ascii="Times New Roman" w:eastAsia="Times New Roman" w:hAnsi="Times New Roman" w:cs="Times New Roman"/>
          <w:b/>
          <w:bCs/>
          <w:color w:val="000000"/>
          <w:sz w:val="28"/>
          <w:szCs w:val="28"/>
        </w:rPr>
        <w:t xml:space="preserve">що вносяться до Порядку та умов надання субвенції з державного бюджету </w:t>
      </w:r>
      <w:proofErr w:type="gramStart"/>
      <w:r w:rsidRPr="00ED4676">
        <w:rPr>
          <w:rFonts w:ascii="Times New Roman" w:eastAsia="Times New Roman" w:hAnsi="Times New Roman" w:cs="Times New Roman"/>
          <w:b/>
          <w:bCs/>
          <w:color w:val="000000"/>
          <w:sz w:val="28"/>
          <w:szCs w:val="28"/>
        </w:rPr>
        <w:t>м</w:t>
      </w:r>
      <w:proofErr w:type="gramEnd"/>
      <w:r w:rsidRPr="00ED4676">
        <w:rPr>
          <w:rFonts w:ascii="Times New Roman" w:eastAsia="Times New Roman" w:hAnsi="Times New Roman" w:cs="Times New Roman"/>
          <w:b/>
          <w:bCs/>
          <w:color w:val="000000"/>
          <w:sz w:val="28"/>
          <w:szCs w:val="28"/>
        </w:rPr>
        <w:t>ісцевим бюджетам на забезпечення якісної, сучасної та доступної загальної середньої освіти “Нова українська школа”</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1.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ідпункт 4 пункту 4 викласти в такій редакції: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lastRenderedPageBreak/>
        <w:t xml:space="preserve">“4)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ідвищення кваліфікації вчителів, які забезпечують здобуття учнями 5—11 (12) класів загальної середньої освіти (крім осіб, визначених в абзацах другому — сьомому підпункту 2 пункту 4 цих Порядку та умов).”.</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2. Пункт 51 викласти </w:t>
      </w:r>
      <w:proofErr w:type="gramStart"/>
      <w:r w:rsidRPr="00ED4676">
        <w:rPr>
          <w:rFonts w:ascii="Times New Roman" w:eastAsia="Times New Roman" w:hAnsi="Times New Roman" w:cs="Times New Roman"/>
          <w:color w:val="000000"/>
          <w:sz w:val="28"/>
          <w:szCs w:val="28"/>
        </w:rPr>
        <w:t>в</w:t>
      </w:r>
      <w:proofErr w:type="gramEnd"/>
      <w:r w:rsidRPr="00ED4676">
        <w:rPr>
          <w:rFonts w:ascii="Times New Roman" w:eastAsia="Times New Roman" w:hAnsi="Times New Roman" w:cs="Times New Roman"/>
          <w:color w:val="000000"/>
          <w:sz w:val="28"/>
          <w:szCs w:val="28"/>
        </w:rPr>
        <w:t xml:space="preserve"> такій редакції:</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 xml:space="preserve">“51. За рахунок субвенції за напрямом, визначеним </w:t>
      </w:r>
      <w:proofErr w:type="gramStart"/>
      <w:r w:rsidRPr="00ED4676">
        <w:rPr>
          <w:rFonts w:ascii="Times New Roman" w:eastAsia="Times New Roman" w:hAnsi="Times New Roman" w:cs="Times New Roman"/>
          <w:color w:val="000000"/>
          <w:sz w:val="28"/>
          <w:szCs w:val="28"/>
        </w:rPr>
        <w:t>п</w:t>
      </w:r>
      <w:proofErr w:type="gramEnd"/>
      <w:r w:rsidRPr="00ED4676">
        <w:rPr>
          <w:rFonts w:ascii="Times New Roman" w:eastAsia="Times New Roman" w:hAnsi="Times New Roman" w:cs="Times New Roman"/>
          <w:color w:val="000000"/>
          <w:sz w:val="28"/>
          <w:szCs w:val="28"/>
        </w:rPr>
        <w:t>ідпунктом 4 пункту 4 цих Порядку та умов, здійснюються видатки на оплату послуг з підвищення кваліфікації осіб, визначених підпунктом 4 пункту 4 цих Порядку та умов, що були надані суб’єктами підвищення кваліфікації у порядку, визначеному законодавством.</w:t>
      </w:r>
    </w:p>
    <w:p w:rsidR="00ED4676" w:rsidRPr="00ED4676" w:rsidRDefault="00ED4676" w:rsidP="00ED4676">
      <w:pPr>
        <w:shd w:val="clear" w:color="auto" w:fill="FFFFFF"/>
        <w:spacing w:after="183" w:line="240" w:lineRule="auto"/>
        <w:ind w:firstLine="567"/>
        <w:jc w:val="both"/>
        <w:rPr>
          <w:rFonts w:ascii="Times New Roman" w:eastAsia="Times New Roman" w:hAnsi="Times New Roman" w:cs="Times New Roman"/>
          <w:color w:val="000000"/>
          <w:sz w:val="28"/>
          <w:szCs w:val="28"/>
        </w:rPr>
      </w:pPr>
      <w:r w:rsidRPr="00ED4676">
        <w:rPr>
          <w:rFonts w:ascii="Times New Roman" w:eastAsia="Times New Roman" w:hAnsi="Times New Roman" w:cs="Times New Roman"/>
          <w:color w:val="000000"/>
          <w:sz w:val="28"/>
          <w:szCs w:val="28"/>
        </w:rPr>
        <w:t>Відбі</w:t>
      </w:r>
      <w:proofErr w:type="gramStart"/>
      <w:r w:rsidRPr="00ED4676">
        <w:rPr>
          <w:rFonts w:ascii="Times New Roman" w:eastAsia="Times New Roman" w:hAnsi="Times New Roman" w:cs="Times New Roman"/>
          <w:color w:val="000000"/>
          <w:sz w:val="28"/>
          <w:szCs w:val="28"/>
        </w:rPr>
        <w:t>р</w:t>
      </w:r>
      <w:proofErr w:type="gramEnd"/>
      <w:r w:rsidRPr="00ED4676">
        <w:rPr>
          <w:rFonts w:ascii="Times New Roman" w:eastAsia="Times New Roman" w:hAnsi="Times New Roman" w:cs="Times New Roman"/>
          <w:color w:val="000000"/>
          <w:sz w:val="28"/>
          <w:szCs w:val="28"/>
        </w:rPr>
        <w:t xml:space="preserve"> державних і комунальних закладів вищої та післядипломної освіти для надання послуг з підвищення кваліфікації осіб, визначених підпунктом 4 пункту 4 цих Порядку та умов, здійснюється розпорядниками субвенції за місцевими бюджетами на конкурсних засадах.”.</w:t>
      </w:r>
    </w:p>
    <w:p w:rsidR="009F1380" w:rsidRDefault="009F1380"/>
    <w:sectPr w:rsidR="009F13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2BDE"/>
    <w:multiLevelType w:val="multilevel"/>
    <w:tmpl w:val="194C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46C06"/>
    <w:multiLevelType w:val="multilevel"/>
    <w:tmpl w:val="FF9E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91676B"/>
    <w:multiLevelType w:val="multilevel"/>
    <w:tmpl w:val="A44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A21EF"/>
    <w:multiLevelType w:val="multilevel"/>
    <w:tmpl w:val="2422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C73E7C"/>
    <w:multiLevelType w:val="multilevel"/>
    <w:tmpl w:val="A130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4B6227"/>
    <w:multiLevelType w:val="multilevel"/>
    <w:tmpl w:val="8A9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E62A8C"/>
    <w:multiLevelType w:val="multilevel"/>
    <w:tmpl w:val="E3FE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C2887"/>
    <w:multiLevelType w:val="multilevel"/>
    <w:tmpl w:val="EC5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D7325E"/>
    <w:multiLevelType w:val="multilevel"/>
    <w:tmpl w:val="EA00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BF7040"/>
    <w:multiLevelType w:val="multilevel"/>
    <w:tmpl w:val="219A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9"/>
  </w:num>
  <w:num w:numId="5">
    <w:abstractNumId w:val="4"/>
  </w:num>
  <w:num w:numId="6">
    <w:abstractNumId w:val="1"/>
  </w:num>
  <w:num w:numId="7">
    <w:abstractNumId w:val="8"/>
  </w:num>
  <w:num w:numId="8">
    <w:abstractNumId w:val="7"/>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grammar="clean"/>
  <w:defaultTabStop w:val="708"/>
  <w:characterSpacingControl w:val="doNotCompress"/>
  <w:compat>
    <w:useFELayout/>
  </w:compat>
  <w:rsids>
    <w:rsidRoot w:val="00ED4676"/>
    <w:rsid w:val="009F1380"/>
    <w:rsid w:val="00ED4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46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D46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67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D4676"/>
    <w:rPr>
      <w:rFonts w:ascii="Times New Roman" w:eastAsia="Times New Roman" w:hAnsi="Times New Roman" w:cs="Times New Roman"/>
      <w:b/>
      <w:bCs/>
      <w:sz w:val="27"/>
      <w:szCs w:val="27"/>
    </w:rPr>
  </w:style>
  <w:style w:type="character" w:styleId="a3">
    <w:name w:val="Hyperlink"/>
    <w:basedOn w:val="a0"/>
    <w:uiPriority w:val="99"/>
    <w:semiHidden/>
    <w:unhideWhenUsed/>
    <w:rsid w:val="00ED4676"/>
    <w:rPr>
      <w:color w:val="0000FF"/>
      <w:u w:val="single"/>
    </w:rPr>
  </w:style>
  <w:style w:type="paragraph" w:styleId="a4">
    <w:name w:val="Normal (Web)"/>
    <w:basedOn w:val="a"/>
    <w:uiPriority w:val="99"/>
    <w:semiHidden/>
    <w:unhideWhenUsed/>
    <w:rsid w:val="00ED467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D4676"/>
    <w:rPr>
      <w:b/>
      <w:bCs/>
    </w:rPr>
  </w:style>
</w:styles>
</file>

<file path=word/webSettings.xml><?xml version="1.0" encoding="utf-8"?>
<w:webSettings xmlns:r="http://schemas.openxmlformats.org/officeDocument/2006/relationships" xmlns:w="http://schemas.openxmlformats.org/wordprocessingml/2006/main">
  <w:divs>
    <w:div w:id="182743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vita.ua/legislation/law/223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4951</Words>
  <Characters>28224</Characters>
  <Application>Microsoft Office Word</Application>
  <DocSecurity>0</DocSecurity>
  <Lines>235</Lines>
  <Paragraphs>66</Paragraphs>
  <ScaleCrop>false</ScaleCrop>
  <Company>Reanimator Extreme Edition</Company>
  <LinksUpToDate>false</LinksUpToDate>
  <CharactersWithSpaces>33109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2020-04-06T11:54:00Z</dcterms:created>
  <dcterms:modified xsi:type="dcterms:W3CDTF">2020-04-06T11:54:00Z</dcterms:modified>
</cp:coreProperties>
</file>