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1D7564" w:rsidRPr="006C7240" w:rsidRDefault="001D7564" w:rsidP="001D7564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1D7564" w:rsidRDefault="001D7564" w:rsidP="001D7564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1D7564" w:rsidRPr="00704373" w:rsidRDefault="001D7564" w:rsidP="001D7564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 w:rsidRPr="001D7564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повторно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1D7564" w:rsidRPr="001D7564" w:rsidRDefault="001D7564" w:rsidP="001D756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</w:p>
    <w:p w:rsidR="001D7564" w:rsidRPr="001D7564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1D75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Класифікація за </w:t>
      </w:r>
      <w:proofErr w:type="spellStart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ДК</w:t>
      </w:r>
      <w:proofErr w:type="spellEnd"/>
      <w:r w:rsidRPr="001D7564">
        <w:rPr>
          <w:rStyle w:val="qaclassifierdk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021</w:t>
      </w:r>
      <w:r w:rsidRPr="001D7564">
        <w:rPr>
          <w:rStyle w:val="qaclassifiertyp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:2015: </w:t>
      </w:r>
      <w:r w:rsidRPr="001D75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45454000-4 – Реконструкція</w:t>
      </w:r>
    </w:p>
    <w:p w:rsidR="001D7564" w:rsidRPr="004E2F8A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D7564" w:rsidRPr="001D7564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>:       </w:t>
      </w:r>
      <w:r w:rsidRPr="001D7564">
        <w:rPr>
          <w:b/>
          <w:color w:val="222222"/>
          <w:sz w:val="28"/>
          <w:szCs w:val="28"/>
        </w:rPr>
        <w:t>роботи</w:t>
      </w:r>
    </w:p>
    <w:p w:rsidR="001D7564" w:rsidRPr="007B73CE" w:rsidRDefault="001D7564" w:rsidP="001D7564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5663D" w:rsidRPr="0085663D" w:rsidRDefault="001D7564" w:rsidP="001D7564">
      <w:pPr>
        <w:pStyle w:val="a3"/>
        <w:shd w:val="clear" w:color="auto" w:fill="F8F8F8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85663D">
        <w:rPr>
          <w:color w:val="000000" w:themeColor="text1"/>
          <w:sz w:val="28"/>
          <w:szCs w:val="28"/>
        </w:rPr>
        <w:t>Ідентифікатор закупівлі:    </w:t>
      </w:r>
      <w:r w:rsidR="0085663D" w:rsidRPr="0085663D">
        <w:rPr>
          <w:color w:val="000000" w:themeColor="text1"/>
          <w:sz w:val="28"/>
          <w:szCs w:val="28"/>
          <w:shd w:val="clear" w:color="auto" w:fill="FFFFFF"/>
        </w:rPr>
        <w:t>UA-2025-04-11-004579-a</w:t>
      </w:r>
    </w:p>
    <w:p w:rsidR="001D7564" w:rsidRPr="001D7564" w:rsidRDefault="0085663D" w:rsidP="001D7564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  <w:lang w:val="ru-RU"/>
        </w:rPr>
      </w:pPr>
      <w:r w:rsidRPr="001D7564">
        <w:rPr>
          <w:b/>
          <w:sz w:val="28"/>
          <w:szCs w:val="28"/>
          <w:lang w:val="ru-RU"/>
        </w:rPr>
        <w:t xml:space="preserve"> </w:t>
      </w:r>
    </w:p>
    <w:p w:rsidR="001D7564" w:rsidRPr="0030626E" w:rsidRDefault="001D7564" w:rsidP="001D756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1D7564" w:rsidRPr="00766831" w:rsidRDefault="001D7564" w:rsidP="001D7564">
      <w:pPr>
        <w:tabs>
          <w:tab w:val="lef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66831">
        <w:rPr>
          <w:rFonts w:ascii="Times New Roman" w:hAnsi="Times New Roman" w:cs="Times New Roman"/>
          <w:b/>
          <w:bCs/>
          <w:sz w:val="24"/>
          <w:szCs w:val="24"/>
        </w:rPr>
        <w:t>1. Клас наслідків (відповідальності) – СС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766831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1D7564" w:rsidRDefault="001D7564" w:rsidP="00942F01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66831">
        <w:rPr>
          <w:rFonts w:ascii="Times New Roman" w:hAnsi="Times New Roman" w:cs="Times New Roman"/>
          <w:sz w:val="24"/>
          <w:szCs w:val="24"/>
          <w:lang w:eastAsia="ru-RU"/>
        </w:rPr>
        <w:t>2. Строк виконання робіт: з дня укладання договору та до 20 грудня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766831">
        <w:rPr>
          <w:rFonts w:ascii="Times New Roman" w:hAnsi="Times New Roman" w:cs="Times New Roman"/>
          <w:sz w:val="24"/>
          <w:szCs w:val="24"/>
          <w:lang w:eastAsia="ru-RU"/>
        </w:rPr>
        <w:t xml:space="preserve"> р.</w:t>
      </w:r>
    </w:p>
    <w:tbl>
      <w:tblPr>
        <w:tblW w:w="1043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434"/>
      </w:tblGrid>
      <w:tr w:rsidR="001D7564" w:rsidTr="00FD0944">
        <w:trPr>
          <w:trHeight w:val="100"/>
          <w:jc w:val="center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81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381"/>
            </w:tblGrid>
            <w:tr w:rsidR="001D7564" w:rsidRPr="00A66A60" w:rsidTr="00FD0944">
              <w:trPr>
                <w:jc w:val="center"/>
              </w:trPr>
              <w:tc>
                <w:tcPr>
                  <w:tcW w:w="10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  <w:r>
                    <w:rPr>
                      <w:lang w:eastAsia="ru-RU"/>
                    </w:rPr>
                    <w:t>3</w:t>
                  </w:r>
                  <w:r w:rsidRPr="006B2565">
                    <w:rPr>
                      <w:lang w:eastAsia="ru-RU"/>
                    </w:rPr>
                    <w:t xml:space="preserve">. </w:t>
                  </w:r>
                  <w:r>
                    <w:rPr>
                      <w:lang w:eastAsia="ru-RU"/>
                    </w:rPr>
                    <w:t xml:space="preserve">Характеристика об’єкту будівництва та </w:t>
                  </w:r>
                  <w:r w:rsidRPr="00A769B3">
                    <w:rPr>
                      <w:lang w:eastAsia="ru-RU"/>
                    </w:rPr>
                    <w:t>о</w:t>
                  </w:r>
                  <w:r w:rsidRPr="00A769B3">
                    <w:rPr>
                      <w:spacing w:val="-3"/>
                    </w:rPr>
                    <w:t>б</w:t>
                  </w:r>
                  <w:r>
                    <w:rPr>
                      <w:spacing w:val="-3"/>
                    </w:rPr>
                    <w:t>сяги</w:t>
                  </w:r>
                  <w:r w:rsidRPr="00A769B3">
                    <w:rPr>
                      <w:spacing w:val="-3"/>
                    </w:rPr>
                    <w:t xml:space="preserve"> робіт:</w:t>
                  </w:r>
                </w:p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</w:p>
                <w:p w:rsidR="001D7564" w:rsidRPr="00A769B3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 xml:space="preserve">Робочим проектом передбачено реконструкцію (проведення будівельних робіт) у дві черги, а саме: </w:t>
                  </w:r>
                </w:p>
                <w:p w:rsidR="001D7564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spacing w:val="-3"/>
                    </w:rPr>
                  </w:pPr>
                </w:p>
                <w:p w:rsidR="001D7564" w:rsidRDefault="001D7564" w:rsidP="00942F01">
                  <w:pPr>
                    <w:pStyle w:val="a8"/>
                    <w:keepLines/>
                    <w:numPr>
                      <w:ilvl w:val="0"/>
                      <w:numId w:val="2"/>
                    </w:numPr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І черга – влаштування спортивного поля із штучним покриттям (</w:t>
                  </w:r>
                  <w:r w:rsidRPr="009B0F00">
                    <w:rPr>
                      <w:spacing w:val="-3"/>
                    </w:rPr>
                    <w:t>синтетичною травою</w:t>
                  </w:r>
                  <w:r>
                    <w:rPr>
                      <w:spacing w:val="-3"/>
                    </w:rPr>
                    <w:t xml:space="preserve">) для гри в хокей на </w:t>
                  </w:r>
                  <w:r w:rsidRPr="009B0F00">
                    <w:rPr>
                      <w:spacing w:val="-3"/>
                    </w:rPr>
                    <w:t>траві</w:t>
                  </w:r>
                  <w:r>
                    <w:rPr>
                      <w:spacing w:val="-3"/>
                    </w:rPr>
                    <w:t xml:space="preserve"> з основою під штучне покриття,  з огородженням та освітленням, дренажною системою та системою поливу водою. Загальні  р</w:t>
                  </w:r>
                  <w:r w:rsidRPr="009B0F00">
                    <w:rPr>
                      <w:spacing w:val="-3"/>
                    </w:rPr>
                    <w:t xml:space="preserve">озміри </w:t>
                  </w:r>
                  <w:r>
                    <w:rPr>
                      <w:spacing w:val="-3"/>
                    </w:rPr>
                    <w:t xml:space="preserve"> поля за І чергою -  </w:t>
                  </w:r>
                  <w:r w:rsidRPr="009B0F00">
                    <w:rPr>
                      <w:spacing w:val="-3"/>
                    </w:rPr>
                    <w:t>59,0 х 95,4 м</w:t>
                  </w:r>
                  <w:r>
                    <w:rPr>
                      <w:spacing w:val="-3"/>
                    </w:rPr>
                    <w:t xml:space="preserve">; </w:t>
                  </w:r>
                </w:p>
                <w:p w:rsidR="001D7564" w:rsidRDefault="001D7564" w:rsidP="00942F01">
                  <w:pPr>
                    <w:pStyle w:val="a8"/>
                    <w:keepLines/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</w:p>
                <w:p w:rsidR="001D7564" w:rsidRPr="0053626D" w:rsidRDefault="001D7564" w:rsidP="00942F01">
                  <w:pPr>
                    <w:pStyle w:val="a8"/>
                    <w:keepLines/>
                    <w:numPr>
                      <w:ilvl w:val="0"/>
                      <w:numId w:val="2"/>
                    </w:numPr>
                    <w:autoSpaceDE w:val="0"/>
                    <w:autoSpaceDN w:val="0"/>
                    <w:ind w:left="0"/>
                    <w:jc w:val="both"/>
                    <w:rPr>
                      <w:spacing w:val="-3"/>
                    </w:rPr>
                  </w:pPr>
                  <w:r w:rsidRPr="0053626D">
                    <w:rPr>
                      <w:spacing w:val="-3"/>
                    </w:rPr>
                    <w:t xml:space="preserve"> ІІ черга -  влаштування 2-х полів для пляжного волейболу з піщаним покриттям (з кварцового піску 400 мм)</w:t>
                  </w:r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proofErr w:type="spellStart"/>
                  <w:r w:rsidRPr="0053626D">
                    <w:rPr>
                      <w:spacing w:val="-3"/>
                      <w:lang w:val="ru-RU"/>
                    </w:rPr>
                    <w:t>загальною</w:t>
                  </w:r>
                  <w:proofErr w:type="spellEnd"/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proofErr w:type="spellStart"/>
                  <w:r w:rsidRPr="0053626D">
                    <w:rPr>
                      <w:spacing w:val="-3"/>
                      <w:lang w:val="ru-RU"/>
                    </w:rPr>
                    <w:t>площею</w:t>
                  </w:r>
                  <w:proofErr w:type="spellEnd"/>
                  <w:r w:rsidRPr="0053626D">
                    <w:rPr>
                      <w:spacing w:val="-3"/>
                      <w:lang w:val="ru-RU"/>
                    </w:rPr>
                    <w:t xml:space="preserve"> 616 кв.м. </w:t>
                  </w:r>
                  <w:r w:rsidRPr="0053626D">
                    <w:rPr>
                      <w:spacing w:val="-3"/>
                    </w:rPr>
                    <w:t>з основою під піщане покриття, бігової доріжки з безшовним наливним гумовим покриттям по бетонній основі</w:t>
                  </w:r>
                  <w:r>
                    <w:rPr>
                      <w:spacing w:val="-3"/>
                    </w:rPr>
                    <w:t xml:space="preserve"> </w:t>
                  </w:r>
                  <w:r w:rsidRPr="0053626D">
                    <w:rPr>
                      <w:spacing w:val="-3"/>
                    </w:rPr>
                    <w:t xml:space="preserve">, розташованої навколо </w:t>
                  </w:r>
                  <w:r w:rsidRPr="0053626D">
                    <w:rPr>
                      <w:spacing w:val="-3"/>
                      <w:lang w:val="ru-RU"/>
                    </w:rPr>
                    <w:t>с</w:t>
                  </w:r>
                  <w:proofErr w:type="spellStart"/>
                  <w:r w:rsidRPr="0053626D">
                    <w:rPr>
                      <w:spacing w:val="-3"/>
                    </w:rPr>
                    <w:t>портивного</w:t>
                  </w:r>
                  <w:proofErr w:type="spellEnd"/>
                  <w:r w:rsidRPr="0053626D">
                    <w:rPr>
                      <w:spacing w:val="-3"/>
                    </w:rPr>
                    <w:t xml:space="preserve"> поля для гри в хокей на траві</w:t>
                  </w:r>
                  <w:r>
                    <w:rPr>
                      <w:spacing w:val="-3"/>
                    </w:rPr>
                    <w:t xml:space="preserve">, з основою під доріжку, </w:t>
                  </w:r>
                  <w:r w:rsidRPr="0053626D">
                    <w:rPr>
                      <w:spacing w:val="-3"/>
                      <w:lang w:val="ru-RU"/>
                    </w:rPr>
                    <w:t xml:space="preserve"> </w:t>
                  </w:r>
                  <w:r>
                    <w:rPr>
                      <w:spacing w:val="-3"/>
                      <w:lang w:val="ru-RU"/>
                    </w:rPr>
                    <w:t>т</w:t>
                  </w:r>
                  <w:r w:rsidRPr="0053626D">
                    <w:rPr>
                      <w:spacing w:val="-3"/>
                    </w:rPr>
                    <w:t>а основи</w:t>
                  </w:r>
                  <w:r>
                    <w:rPr>
                      <w:spacing w:val="-3"/>
                    </w:rPr>
                    <w:t xml:space="preserve"> (мощення)</w:t>
                  </w:r>
                  <w:r w:rsidRPr="0053626D">
                    <w:rPr>
                      <w:spacing w:val="-3"/>
                    </w:rPr>
                    <w:t xml:space="preserve"> з </w:t>
                  </w:r>
                  <w:proofErr w:type="spellStart"/>
                  <w:r w:rsidRPr="0053626D">
                    <w:rPr>
                      <w:spacing w:val="-3"/>
                    </w:rPr>
                    <w:t>ФЕМ</w:t>
                  </w:r>
                  <w:proofErr w:type="spellEnd"/>
                  <w:r w:rsidRPr="0053626D">
                    <w:rPr>
                      <w:spacing w:val="-3"/>
                    </w:rPr>
                    <w:t xml:space="preserve"> під трибуни</w:t>
                  </w:r>
                  <w:r>
                    <w:rPr>
                      <w:spacing w:val="-3"/>
                    </w:rPr>
                    <w:t xml:space="preserve"> з основою під </w:t>
                  </w:r>
                  <w:proofErr w:type="spellStart"/>
                  <w:r>
                    <w:rPr>
                      <w:spacing w:val="-3"/>
                    </w:rPr>
                    <w:t>ФЕМ</w:t>
                  </w:r>
                  <w:proofErr w:type="spellEnd"/>
                  <w:r w:rsidRPr="0053626D">
                    <w:rPr>
                      <w:spacing w:val="-3"/>
                    </w:rPr>
                    <w:t xml:space="preserve">. </w:t>
                  </w:r>
                </w:p>
                <w:tbl>
                  <w:tblPr>
                    <w:tblW w:w="10265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30"/>
                    <w:gridCol w:w="27"/>
                    <w:gridCol w:w="567"/>
                    <w:gridCol w:w="4706"/>
                    <w:gridCol w:w="1958"/>
                    <w:gridCol w:w="992"/>
                    <w:gridCol w:w="992"/>
                    <w:gridCol w:w="934"/>
                    <w:gridCol w:w="59"/>
                  </w:tblGrid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10206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Pr="0053626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pacing w:val="-5"/>
                            <w:lang w:val="ru-RU"/>
                          </w:rPr>
                        </w:pPr>
                      </w:p>
                      <w:p w:rsidR="001D7564" w:rsidRPr="0053626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spacing w:val="-3"/>
                          </w:rPr>
                        </w:pPr>
                        <w:r>
                          <w:rPr>
                            <w:spacing w:val="-3"/>
                          </w:rPr>
                          <w:t xml:space="preserve">         </w:t>
                        </w:r>
                        <w:r w:rsidRPr="002A7E3E">
                          <w:rPr>
                            <w:spacing w:val="-3"/>
                          </w:rPr>
                          <w:t xml:space="preserve">Площа забудови за І та ІІ чергами – 7 673 </w:t>
                        </w:r>
                        <w:proofErr w:type="spellStart"/>
                        <w:r w:rsidRPr="002A7E3E"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 w:rsidRPr="002A7E3E">
                          <w:rPr>
                            <w:spacing w:val="-3"/>
                          </w:rPr>
                          <w:t>.</w:t>
                        </w:r>
                        <w:r>
                          <w:rPr>
                            <w:spacing w:val="-3"/>
                            <w:lang w:val="ru-RU"/>
                          </w:rPr>
                          <w:t xml:space="preserve">, у т.ч. за І </w:t>
                        </w:r>
                        <w:proofErr w:type="spellStart"/>
                        <w:r>
                          <w:rPr>
                            <w:spacing w:val="-3"/>
                            <w:lang w:val="ru-RU"/>
                          </w:rPr>
                          <w:t>чергою</w:t>
                        </w:r>
                        <w:proofErr w:type="spellEnd"/>
                        <w:r>
                          <w:rPr>
                            <w:spacing w:val="-3"/>
                            <w:lang w:val="ru-RU"/>
                          </w:rPr>
                          <w:t xml:space="preserve"> – 5 </w:t>
                        </w:r>
                        <w:r>
                          <w:rPr>
                            <w:spacing w:val="-3"/>
                          </w:rPr>
                          <w:t xml:space="preserve">692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. та за ІІ чергою - 1981 </w:t>
                        </w:r>
                        <w:proofErr w:type="spellStart"/>
                        <w:r>
                          <w:rPr>
                            <w:spacing w:val="-3"/>
                          </w:rPr>
                          <w:t>кв.м</w:t>
                        </w:r>
                        <w:proofErr w:type="spellEnd"/>
                        <w:r>
                          <w:rPr>
                            <w:spacing w:val="-3"/>
                          </w:rPr>
                          <w:t>.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</w:pP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5"/>
                          </w:rPr>
                          <w:t xml:space="preserve">Відомість обсягів робіт </w:t>
                        </w:r>
                      </w:p>
                    </w:tc>
                  </w:tr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533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87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After w:val="1"/>
                      <w:wAfter w:w="59" w:type="dxa"/>
                      <w:jc w:val="center"/>
                    </w:trPr>
                    <w:tc>
                      <w:tcPr>
                        <w:tcW w:w="10206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Pr="002A7E3E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b/>
                          </w:rPr>
                        </w:pPr>
                        <w:r w:rsidRPr="002A7E3E">
                          <w:rPr>
                            <w:rFonts w:ascii="Arial" w:hAnsi="Arial" w:cs="Arial"/>
                            <w:b/>
                            <w:spacing w:val="-5"/>
                          </w:rPr>
                          <w:t xml:space="preserve"> I черга</w:t>
                        </w:r>
                      </w:p>
                    </w:tc>
                  </w:tr>
                  <w:tr w:rsidR="001D7564" w:rsidTr="00FD0944">
                    <w:trPr>
                      <w:gridBefore w:val="1"/>
                      <w:wBefore w:w="30" w:type="dxa"/>
                      <w:jc w:val="center"/>
                    </w:trPr>
                    <w:tc>
                      <w:tcPr>
                        <w:tcW w:w="1023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№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п/п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Найменування робіт та витрат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Одиниця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виміру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Кількість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Примітка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Pr="00EA4B5F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02-01-01 на огорожа спортивно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площадки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Фундамент під огорожу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8,46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0,94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7,52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4,576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0,416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4,16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Копання ям для стояків і стовпів вручну без кріплень, з укосами, глибиною до 1,5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1,76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основи під фундаменти щебеневої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0,16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фундаментів стовпів бетонних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Огорожа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Монтаж перегородок стальних консольних,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сiтчастих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(огорож панельних)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316,725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стальних конструкцій, що залишаються в тілі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1,20171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хвірток без установлення стовпів при металевих огорожах і огорожах із панелей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Кріплення елементів металевої сітки дротяними фіксаторами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02-01-02 на покриття спортивної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площадки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Земляні роботи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.] з переміщенням ґрунту до 10 м, група ґрунтів 1 (рослинний шар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грунту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Додавати на кожні наступні 10 м переміщення ґрунту [понад 10 м]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автомобілі-самоскиди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960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1680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gridBefore w:val="2"/>
                      <w:wBefore w:w="57" w:type="dxa"/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66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Робота на відвалі,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960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з переміщенням ґрунту до 10 м,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Додавати на кожні наступні 10 м переміщення ґрунту [понад 10 м]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Ущільнення ґрунту причіпними котками на пневмоколісному ходу масою 25 т за перший прохід по одному сліду при товщині шару 25 см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Планування площ механізованим способом,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8143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Дренаж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162,75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поздовжніх дренажів мілкого залягання із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трубофільтрів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Встановлення дощоприймачів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PolyMax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Basic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 боковим відведенням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бетонних підпірних стін і стін підвалів бетон важкий В 15 (М 200),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крупнiсть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заповнювача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бiльше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1,6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RPr="003D53AD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Pr="003D53AD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Покриття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Армування шарів асфальтобетонного покриття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геотекстилем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одношарової основи зі щебеню за товщини 15 см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прошарку суцільного перерізу з нетканого синтетичного матеріалу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цементнобетонного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покриття за товщини 26 см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бетоноукладальником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за ширини укладання 6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Улаштування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цементнобетонного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покриття за товщини 26 см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бетоноукладальником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 за зміни товщини на кожні 0,5 см додавати або вилучати до/з норм 27-30-1 - 27-30-4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-5630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Армування шарів асфальтобетонного покриття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геотекстилем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покриття з синтетичної трави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Нанесення горизонтальної дорожньої розмітки фарбою вручну, тип лінії 1.1, при ширині лінії 100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lastRenderedPageBreak/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Бордюри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бетонних бортових каменів на бетону основу, за ширини борту у верхній його частині до 100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04-01-01 на електроосвітлення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Щити розподільчі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групових щитків освітлювальних на конструкції у готовій ніші або на стіні, масою до 3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стальних конструкцій, що залишаються в тілі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0,01884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Кабельно-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провідникова продукція та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установочні матеріали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30,5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2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53,375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у відвал екскаваторами "драглайн" або "зворотна лопата"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траншей і котлованів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.] з переміщенням ґрунту до 5 м,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постелі при одному кабелі у траншеї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Покривання 1-2 кабелів, прокладених у траншеї, сигнальною стрічкою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Труба поліетиленова по основі підлоги, діаметр до 50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Труба поліетиленова по основі підлоги, діаметр до 25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Кабель до 35 кВ у прокладених трубах, блоках і коробах, маса 1 м до 1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Кабель до 35 кВ, що прокладається з кріпленням накладними скобами, маса 1 м до 0,5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Виготовлення драбин, зв'язок, кронштейнів, гальмових конструкцій та ін.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0,030144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Опори під трубопроводи, опорні частини, сідла, кронштейни, хомути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0,030144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Ґрунтування металевих поверхонь за один раз ґрунтовкою ГФ-021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Фарбування металевих поґрунтованих поверхонь емаллю ПФ-115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Прожектор, що установлюється окремо, на сталевій конструкції на землі з лампою потужністю 500 Вт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Коробка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відгалужувальна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із запобіжником або роз'єднувачем, або автоматом, або покажчиком напруги до розподільного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шинопроводу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(кабельний колодязь)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Контур заземлення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Розробка ґрунту вручну в траншеях глибиною до 2 м без кріплень з укосами, група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2,45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Засипка вручну траншей, пазух котлованів і ям, група ґрунтів 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2,45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Заземлювач горизонтальний у траншеї зі сталі штабової,  переріз 160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Провідник заземлюючий відкрито по будівельних основах зі штабової сталі перерізом 160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Заземлювач вертикальний з круглої сталі діаметром 16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RPr="003D53AD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7564" w:rsidRPr="003D53AD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D7564" w:rsidRPr="003D53AD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Під'єднання насосів поливу до електромережі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в котельні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Щиток освітлювальний, що установлюється розпірними дюбелями в ніші, маса щитка до 6 кг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Вимикач автоматичний [автомат]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дво-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триполюсний, що установлюється на конструкції на стіні або колоні, струм до 25 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Труба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вініпластова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по стінах і колонах з кріпленням накладними скобами, діаметр до 25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208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67"/>
                    <w:gridCol w:w="6664"/>
                    <w:gridCol w:w="992"/>
                    <w:gridCol w:w="992"/>
                    <w:gridCol w:w="993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Провід перший одножильний або багатожильний у загальному обплетенні </w:t>
                        </w: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 xml:space="preserve">у прокладених трубах або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металорукавах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, сумарний переріз до 16 мм2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lastRenderedPageBreak/>
                          <w:t>67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Прокладання кабелів перерізом до 10 мм2 з вініловою,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наірітовою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та поліетиленовою оболонками з кріпленням накладними скобами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Локальний кошторис 06-01-01 на зовнішній водопровід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1. Земляні роботи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Розроблення ґрунту з навантаженням 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автомобілі-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самоскиди екскаваторами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одноковшовими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дизельними на пневмоколісному ходу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група ґрунтів 2 /при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розробцi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траншей/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10,2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Перевезення ґрунту до 5 км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17,85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Розроблення ґрунту у відвал екскаваторами "драглайн"</w:t>
                        </w:r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або "зворотна лопата"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ковшом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місткістю 0,25 м3,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 /при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розробцi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траншей/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Доробка вручну, зачистка дна i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стiнок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вручну з викидом ґрунту в котлованах i траншеях, розроблених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механiзованим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способом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піщаної основи під трубопроводи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3,4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вручну траншей, пазух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котлованiв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i ям,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грунтiв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1 ( піском)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6,8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Засипка траншей і котлованів бульдозерами потужністю 59 кВт [80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к.с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.] з переміщенням ґрунту до 5 м,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Ущільнення ґрунту пневматичними трамбівками,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ґрунтів 1, 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2. Трубопровід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63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Улаштування круглих колодязів зі збірного залізобетону у сухих ґрунтах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0,62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Гiдроiзоляцiя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бокова обмазувальна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бiтумна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 2 шари по бетону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10,4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3. Полив спортивного майданчика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79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50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152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Укладання трубопроводів із поліетиленових труб діаметром 63 мм з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гідравличним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випробуванням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81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поліетиленових фасонних частин: відводів, колін, патрубків, переходів діаметром до 110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82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поліетиленових трійників діаметром до 110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Роздiл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 4. Підключення системи поливу до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існ.мережі</w:t>
                        </w:r>
                        <w:proofErr w:type="spellEnd"/>
                      </w:p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 xml:space="preserve">(ємність 15м3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прим.котельні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u w:val="single"/>
                          </w:rPr>
                          <w:t>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83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Прокладання трубопроводів водопостачання з напірних поліетиленових труб високого тиску зовнішнім діаметром 50 мм зі з'єднанням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терморезисторним</w:t>
                        </w:r>
                        <w:proofErr w:type="spellEnd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зварюванням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84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Ізоляція трубопроводів трубками із спіненого каучуку, поліетилену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85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насосів відцентрових з електродвигуном, маса агрегату до 0,1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86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баків металевих для води масою до 0,5 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87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лічильників [водомірів] діаметром до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Default="001D7564" w:rsidP="00942F01">
                  <w:pPr>
                    <w:autoSpaceDE w:val="0"/>
                    <w:autoSpaceDN w:val="0"/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tbl>
                  <w:tblPr>
                    <w:tblW w:w="10439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581"/>
                    <w:gridCol w:w="6815"/>
                    <w:gridCol w:w="1014"/>
                    <w:gridCol w:w="1014"/>
                    <w:gridCol w:w="1015"/>
                  </w:tblGrid>
                  <w:tr w:rsidR="001D7564" w:rsidTr="00FD0944">
                    <w:trPr>
                      <w:jc w:val="center"/>
                    </w:trPr>
                    <w:tc>
                      <w:tcPr>
                        <w:tcW w:w="567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88</w:t>
                        </w:r>
                      </w:p>
                    </w:tc>
                    <w:tc>
                      <w:tcPr>
                        <w:tcW w:w="6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Установлення фільтрів для очищення води у трубопроводах систем опалення діаметром 40 мм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D7564" w:rsidRDefault="001D7564" w:rsidP="00942F0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1D7564" w:rsidRDefault="001D7564" w:rsidP="00942F0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:rsidR="001D7564" w:rsidRPr="00A66A60" w:rsidRDefault="001D7564" w:rsidP="00942F0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564" w:rsidRDefault="001D7564" w:rsidP="00942F01">
      <w:pPr>
        <w:spacing w:after="0" w:line="240" w:lineRule="auto"/>
        <w:jc w:val="both"/>
        <w:rPr>
          <w:color w:val="000000"/>
        </w:rPr>
      </w:pPr>
    </w:p>
    <w:p w:rsidR="001D7564" w:rsidRPr="00867A16" w:rsidRDefault="001D7564" w:rsidP="00942F01">
      <w:pPr>
        <w:spacing w:after="0" w:line="240" w:lineRule="auto"/>
        <w:jc w:val="both"/>
        <w:rPr>
          <w:b/>
          <w:color w:val="000000"/>
        </w:rPr>
      </w:pPr>
      <w:r w:rsidRPr="00867A16">
        <w:rPr>
          <w:b/>
          <w:color w:val="000000"/>
        </w:rPr>
        <w:t>ІІ черга</w:t>
      </w:r>
    </w:p>
    <w:p w:rsidR="001D7564" w:rsidRDefault="001D7564" w:rsidP="00942F01">
      <w:pPr>
        <w:spacing w:after="0" w:line="240" w:lineRule="auto"/>
        <w:jc w:val="both"/>
        <w:rPr>
          <w:color w:val="000000"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1"/>
        <w:gridCol w:w="6131"/>
        <w:gridCol w:w="1283"/>
        <w:gridCol w:w="1140"/>
        <w:gridCol w:w="1140"/>
      </w:tblGrid>
      <w:tr w:rsidR="001D7564" w:rsidTr="00FD0944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№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609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Найменування робіт та витрат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Одиниця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виміру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Кількість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Примітка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Локальний кошторис 02-01-01 на покриття спортивної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площадки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1. Покриття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Розроблення ґрунту з навантаженням на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автомобілі-</w:t>
            </w:r>
            <w:proofErr w:type="spellEnd"/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самоскиди екскаваторами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одноковшовими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дизельними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на пневмоколісному ходу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ковшом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місткістю 0,25 м3,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2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Перевезення ґрунту до 5 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Робота на відвалі, група ґрунтів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механізованим способом, 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Підготовлення ґрунту механізованим способом для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влаштування партерного і звичайного газону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внесенням рослинної землі шаром 15 см (земля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Посів газонів партерних, маврітанських та звичайних вручну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Укріплення укосів земляних споруд посівом багаторічних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трав з підсипкою рослинної землі вручну (земля з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кавальєра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2. Поле для пляжного волейболу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Копання ям для стояків і стовпів вручну без кріплень,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укосами, глибиною до 1,5 м, група ґрунтів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під фундаменти щебеневої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фундаментів стовпів бетонних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11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Армування шарів асфальтобетонного покриття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геотекстилем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 щебеню за товщини 15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основи зі щебеню, за зміни товщини на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кожен 1 см додавати або вилучати до/з норм 27-13-1 -27-13-3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Армування шарів асфальтобетонного покриття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геотекстилем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Планування площ ручним способом, група ґрунтів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3. Тротуари, основа під трибуни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16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 основи тротуарів із щебеню за товщини шару 12 см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FD0944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17</w:t>
            </w:r>
          </w:p>
        </w:tc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 основи тротуарів із щебеню, за зміни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товщини на кожен  1 см додавати або вилучати до/з норми 27-17-3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1D7564" w:rsidRDefault="001D7564" w:rsidP="00942F01">
      <w:pPr>
        <w:autoSpaceDE w:val="0"/>
        <w:autoSpaceDN w:val="0"/>
        <w:spacing w:after="0" w:line="240" w:lineRule="auto"/>
        <w:rPr>
          <w:sz w:val="2"/>
          <w:szCs w:val="2"/>
        </w:rPr>
      </w:pPr>
    </w:p>
    <w:tbl>
      <w:tblPr>
        <w:tblW w:w="10439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38"/>
        <w:gridCol w:w="571"/>
        <w:gridCol w:w="6144"/>
        <w:gridCol w:w="1286"/>
        <w:gridCol w:w="1143"/>
        <w:gridCol w:w="1003"/>
        <w:gridCol w:w="154"/>
      </w:tblGrid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покриття з фігурних елементів мощення з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приготуванням піщано-цементної суміші тротуарів,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шириною до 2 м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285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4. Безшовне наливне гумове покриття (бігова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доріжка)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19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Ущільнення ґрунту причіпними котками на пневмоколісному ходу масою 25 т за перший прохід по одному сліду при товщині шару 25 см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270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одношарової основи зі щебеню за товщини 15 см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21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прошарку суцільного перерізу з нетканого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синтетичного матеріалу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фундаментних плит залізобетонних плоских</w:t>
            </w:r>
          </w:p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4" w:rsidRPr="009B6472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564" w:rsidRPr="009B6472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  <w:tc>
          <w:tcPr>
            <w:tcW w:w="6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верхнього шару покриття з 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 вручну, товщина шару покриття 5 мм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24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Улаштування верхнього шару покриття з гранул кольорового </w:t>
            </w: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</w:rPr>
              <w:t>каучука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(EPDM) вручну, товщина шару покриття 5 мм. На 1мм зміни товщини шару додавати або виключати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1080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Нанесення розмітки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54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Улаштування дорожніх покриттів із збірних</w:t>
            </w:r>
          </w:p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залізобетонних прямокутних плит площею до 3 м2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0,039375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  <w:u w:val="single"/>
              </w:rPr>
              <w:t xml:space="preserve"> 5. Бордюри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Before w:val="1"/>
          <w:wBefore w:w="138" w:type="dxa"/>
          <w:jc w:val="center"/>
        </w:trPr>
        <w:tc>
          <w:tcPr>
            <w:tcW w:w="5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27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Установлення бетонних бортових каменів на бетону основу, за ширини борту у верхній його частині до 100 мм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 м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7564" w:rsidRDefault="001D7564" w:rsidP="00942F0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920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D7564" w:rsidTr="0085663D">
        <w:trPr>
          <w:gridAfter w:val="1"/>
          <w:wAfter w:w="154" w:type="dxa"/>
          <w:jc w:val="center"/>
        </w:trPr>
        <w:tc>
          <w:tcPr>
            <w:tcW w:w="1028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D7564" w:rsidRDefault="001D7564" w:rsidP="00942F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85663D" w:rsidRDefault="0085663D" w:rsidP="0085663D">
      <w:pPr>
        <w:ind w:right="-1"/>
        <w:jc w:val="both"/>
        <w:rPr>
          <w:color w:val="000000"/>
        </w:rPr>
      </w:pPr>
      <w:r>
        <w:rPr>
          <w:color w:val="000000"/>
        </w:rPr>
        <w:t>4. Креслення розпланування та розміщення об’єкта реконструкції  на генплані додається</w:t>
      </w:r>
    </w:p>
    <w:p w:rsidR="0085663D" w:rsidRPr="001F3CF0" w:rsidRDefault="0085663D" w:rsidP="0085663D">
      <w:pPr>
        <w:ind w:right="-1"/>
        <w:jc w:val="both"/>
      </w:pPr>
      <w:r>
        <w:rPr>
          <w:color w:val="000000"/>
        </w:rPr>
        <w:t xml:space="preserve">5. </w:t>
      </w:r>
      <w:r w:rsidRPr="00410BEC">
        <w:rPr>
          <w:color w:val="000000"/>
        </w:rPr>
        <w:t>Роботи повинні бути виконанні з дотриманням технологічних процесів будівництва, відповідати вимогам будівельних норм, правилам  та стандартам встановленим для виконання такого виду робіт, матеріальні ресурси, що використовуються для їх виконання, повинні відповідати вимогам</w:t>
      </w:r>
      <w:r>
        <w:rPr>
          <w:color w:val="000000"/>
        </w:rPr>
        <w:t xml:space="preserve">  ДБН В.2.2-13-2003 «Спортивні та фізкультурно-оздоровчі споруди»</w:t>
      </w:r>
      <w:r w:rsidRPr="00410BEC">
        <w:rPr>
          <w:color w:val="000000"/>
        </w:rPr>
        <w:t>, проектній документац</w:t>
      </w:r>
      <w:r>
        <w:rPr>
          <w:color w:val="000000"/>
        </w:rPr>
        <w:t xml:space="preserve">ії та </w:t>
      </w:r>
      <w:r>
        <w:rPr>
          <w:color w:val="000000"/>
        </w:rPr>
        <w:lastRenderedPageBreak/>
        <w:t xml:space="preserve">умовам Договору, з метою </w:t>
      </w:r>
      <w:r w:rsidRPr="00410BEC">
        <w:rPr>
          <w:color w:val="000000"/>
        </w:rPr>
        <w:t>забезпечення надійності, міцності, стійкості і довговічності конструкцій, монтажу технологічного та інженерного обладнання/матеріалів</w:t>
      </w:r>
      <w:r>
        <w:t xml:space="preserve">. </w:t>
      </w:r>
    </w:p>
    <w:p w:rsidR="0085663D" w:rsidRDefault="0085663D" w:rsidP="0085663D">
      <w:pPr>
        <w:ind w:right="-1"/>
        <w:jc w:val="both"/>
      </w:pPr>
      <w:r>
        <w:t xml:space="preserve">6. </w:t>
      </w:r>
      <w:r w:rsidRPr="001F3CF0">
        <w:t>Технологія та якість виконуваних робіт, якість застосованих матеріалів пови</w:t>
      </w:r>
      <w:r>
        <w:t xml:space="preserve">нні відповідати вимогам діючих </w:t>
      </w:r>
      <w:r w:rsidRPr="001F3CF0">
        <w:t>кошторисних норм, будівельних, протипожежних та санітарних норм і правил, встановлених для даних видів робіт.</w:t>
      </w:r>
    </w:p>
    <w:p w:rsidR="0085663D" w:rsidRDefault="0085663D" w:rsidP="0085663D">
      <w:pPr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>7</w:t>
      </w:r>
      <w:r w:rsidRPr="004759BC">
        <w:rPr>
          <w:shd w:val="clear" w:color="auto" w:fill="FFFFFF"/>
        </w:rPr>
        <w:t>. Роботи та матеріальні ресурси, що використовуються для їх виконання, повинні відповідати вимогам нормативно-правових актів і нормативних документів у галузі будівництва, обов’язковість застосування яких передбачена нормативно-правовими актами або будівельними норм.</w:t>
      </w:r>
      <w:r>
        <w:rPr>
          <w:shd w:val="clear" w:color="auto" w:fill="FFFFFF"/>
        </w:rPr>
        <w:t xml:space="preserve"> Відомості обсягів робіт з обґрунтуванням (шифр норми)  (Додаток 1 до технічних вимог) та відомість ресурсів без цін (Додаток 2 до технічних вимог) додаються. </w:t>
      </w:r>
    </w:p>
    <w:p w:rsidR="0085663D" w:rsidRPr="004759BC" w:rsidRDefault="0085663D" w:rsidP="0085663D">
      <w:pPr>
        <w:ind w:right="-1"/>
        <w:jc w:val="both"/>
      </w:pPr>
      <w:r>
        <w:rPr>
          <w:shd w:val="clear" w:color="auto" w:fill="FFFFFF"/>
        </w:rPr>
        <w:t>8</w:t>
      </w:r>
      <w:r w:rsidRPr="004759BC">
        <w:rPr>
          <w:shd w:val="clear" w:color="auto" w:fill="FFFFFF"/>
        </w:rPr>
        <w:t>. Забезпечення матеріальними ресурсами покладається на підрядника та здійснюється з урахуванням вимог </w:t>
      </w:r>
      <w:hyperlink r:id="rId6" w:tgtFrame="_blank" w:history="1">
        <w:r w:rsidRPr="004759BC">
          <w:rPr>
            <w:rStyle w:val="a5"/>
            <w:shd w:val="clear" w:color="auto" w:fill="FFFFFF"/>
          </w:rPr>
          <w:t>Закону України</w:t>
        </w:r>
      </w:hyperlink>
      <w:r w:rsidRPr="004759BC">
        <w:rPr>
          <w:shd w:val="clear" w:color="auto" w:fill="FFFFFF"/>
        </w:rPr>
        <w:t> </w:t>
      </w:r>
      <w:r>
        <w:rPr>
          <w:shd w:val="clear" w:color="auto" w:fill="FFFFFF"/>
        </w:rPr>
        <w:t>«</w:t>
      </w:r>
      <w:r w:rsidRPr="004759BC">
        <w:rPr>
          <w:shd w:val="clear" w:color="auto" w:fill="FFFFFF"/>
        </w:rPr>
        <w:t>Про надання будівельної продукції на ринку</w:t>
      </w:r>
      <w:r>
        <w:rPr>
          <w:shd w:val="clear" w:color="auto" w:fill="FFFFFF"/>
        </w:rPr>
        <w:t>»</w:t>
      </w:r>
      <w:r w:rsidRPr="004759BC">
        <w:rPr>
          <w:shd w:val="clear" w:color="auto" w:fill="FFFFFF"/>
        </w:rPr>
        <w:t xml:space="preserve"> та проектної документації.</w:t>
      </w:r>
    </w:p>
    <w:p w:rsidR="0085663D" w:rsidRPr="004A7B71" w:rsidRDefault="0085663D" w:rsidP="0085663D">
      <w:pPr>
        <w:ind w:right="-1"/>
        <w:jc w:val="both"/>
        <w:rPr>
          <w:bCs/>
          <w:lang w:eastAsia="ru-RU"/>
        </w:rPr>
      </w:pPr>
      <w:r>
        <w:t>9.</w:t>
      </w:r>
      <w:r w:rsidRPr="001F3CF0">
        <w:t xml:space="preserve"> </w:t>
      </w:r>
      <w:r>
        <w:t>Учас</w:t>
      </w:r>
      <w:r w:rsidRPr="001F3CF0">
        <w:t>ник зобов’язується дотримуватись передбачених чинним законодавством вимог про застосування заходів щодо безпеки</w:t>
      </w:r>
      <w:r>
        <w:t xml:space="preserve"> пожежної безпеки та охорони праці,</w:t>
      </w:r>
      <w:r w:rsidRPr="001F3CF0">
        <w:t xml:space="preserve"> охорони довкілля, в тому числі тих, що передбачені згідно Закону України «Про охорону навколишнього природного середовища», Закону України «Про </w:t>
      </w:r>
      <w:r>
        <w:t xml:space="preserve">управління </w:t>
      </w:r>
      <w:r w:rsidRPr="001F3CF0">
        <w:t>відхо</w:t>
      </w:r>
      <w:r>
        <w:t>дами</w:t>
      </w:r>
      <w:r w:rsidRPr="001F3CF0">
        <w:t xml:space="preserve">». </w:t>
      </w:r>
    </w:p>
    <w:p w:rsidR="0085663D" w:rsidRPr="00232FC1" w:rsidRDefault="0085663D" w:rsidP="0085663D">
      <w:pPr>
        <w:autoSpaceDE w:val="0"/>
        <w:autoSpaceDN w:val="0"/>
        <w:adjustRightInd w:val="0"/>
        <w:ind w:left="-142" w:right="22" w:firstLine="540"/>
        <w:jc w:val="both"/>
        <w:rPr>
          <w:lang w:eastAsia="ru-RU"/>
        </w:rPr>
      </w:pPr>
    </w:p>
    <w:p w:rsidR="0085663D" w:rsidRDefault="0085663D" w:rsidP="0085663D">
      <w:pPr>
        <w:autoSpaceDE w:val="0"/>
        <w:autoSpaceDN w:val="0"/>
        <w:adjustRightInd w:val="0"/>
        <w:ind w:left="-142" w:right="22"/>
        <w:jc w:val="both"/>
        <w:rPr>
          <w:rFonts w:ascii="Times New Roman CYR" w:hAnsi="Times New Roman CYR" w:cs="Times New Roman CYR"/>
          <w:b/>
          <w:bCs/>
        </w:rPr>
      </w:pPr>
      <w:r>
        <w:rPr>
          <w:lang w:eastAsia="ru-RU"/>
        </w:rPr>
        <w:t xml:space="preserve">10. </w:t>
      </w:r>
      <w:r w:rsidRPr="00127E64">
        <w:rPr>
          <w:rFonts w:ascii="Times New Roman CYR" w:hAnsi="Times New Roman CYR" w:cs="Times New Roman CYR"/>
          <w:b/>
          <w:bCs/>
        </w:rPr>
        <w:t>Якщо пропозиція закупівлі учасника містить не весь перелік робіт або зміну обсягів та складу робіт</w:t>
      </w:r>
      <w:r>
        <w:rPr>
          <w:rFonts w:ascii="Times New Roman CYR" w:hAnsi="Times New Roman CYR" w:cs="Times New Roman CYR"/>
          <w:b/>
          <w:bCs/>
        </w:rPr>
        <w:t xml:space="preserve"> в сторону зменшення</w:t>
      </w:r>
      <w:r w:rsidRPr="00127E64">
        <w:rPr>
          <w:rFonts w:ascii="Times New Roman CYR" w:hAnsi="Times New Roman CYR" w:cs="Times New Roman CYR"/>
          <w:b/>
          <w:bCs/>
        </w:rPr>
        <w:t xml:space="preserve"> (та/або не розцінені всі пункти технічного завдання</w:t>
      </w:r>
      <w:r>
        <w:rPr>
          <w:rFonts w:ascii="Times New Roman CYR" w:hAnsi="Times New Roman CYR" w:cs="Times New Roman CYR"/>
          <w:b/>
          <w:bCs/>
        </w:rPr>
        <w:t>/технічних вимог до предмету закупівлі</w:t>
      </w:r>
      <w:r w:rsidRPr="00127E64">
        <w:rPr>
          <w:rFonts w:ascii="Times New Roman CYR" w:hAnsi="Times New Roman CYR" w:cs="Times New Roman CYR"/>
          <w:b/>
          <w:bCs/>
        </w:rPr>
        <w:t>) згідно з документацією закупівлі</w:t>
      </w:r>
      <w:r>
        <w:rPr>
          <w:rFonts w:ascii="Times New Roman CYR" w:hAnsi="Times New Roman CYR" w:cs="Times New Roman CYR"/>
          <w:b/>
          <w:bCs/>
        </w:rPr>
        <w:t xml:space="preserve"> та/або учасником не надано листа-пояснення щодо </w:t>
      </w:r>
      <w:proofErr w:type="spellStart"/>
      <w:r>
        <w:rPr>
          <w:rFonts w:ascii="Times New Roman CYR" w:hAnsi="Times New Roman CYR" w:cs="Times New Roman CYR"/>
          <w:b/>
          <w:bCs/>
        </w:rPr>
        <w:t>невключення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окремих найменувань матеріальних ресурсів / машин, обладнання, механізмів до кошторисної частини тендерної пропозиції, </w:t>
      </w:r>
      <w:r w:rsidRPr="00127E64">
        <w:rPr>
          <w:rFonts w:ascii="Times New Roman CYR" w:hAnsi="Times New Roman CYR" w:cs="Times New Roman CYR"/>
          <w:b/>
          <w:bCs/>
        </w:rPr>
        <w:t xml:space="preserve"> або </w:t>
      </w:r>
      <w:r>
        <w:rPr>
          <w:rFonts w:ascii="Times New Roman CYR" w:hAnsi="Times New Roman CYR" w:cs="Times New Roman CYR"/>
          <w:b/>
          <w:bCs/>
        </w:rPr>
        <w:t xml:space="preserve">документи в цій частині тендерної пропозиції </w:t>
      </w:r>
      <w:r w:rsidRPr="00127E64">
        <w:rPr>
          <w:rFonts w:ascii="Times New Roman CYR" w:hAnsi="Times New Roman CYR" w:cs="Times New Roman CYR"/>
          <w:b/>
          <w:bCs/>
        </w:rPr>
        <w:t>відсутн</w:t>
      </w:r>
      <w:r>
        <w:rPr>
          <w:rFonts w:ascii="Times New Roman CYR" w:hAnsi="Times New Roman CYR" w:cs="Times New Roman CYR"/>
          <w:b/>
          <w:bCs/>
        </w:rPr>
        <w:t>і</w:t>
      </w:r>
      <w:r w:rsidRPr="00127E64">
        <w:rPr>
          <w:rFonts w:ascii="Times New Roman CYR" w:hAnsi="Times New Roman CYR" w:cs="Times New Roman CYR"/>
          <w:b/>
          <w:bCs/>
        </w:rPr>
        <w:t xml:space="preserve"> взагалі, ця пропозиція вважається такою, що не відповідає умовам документації закупівлі, та відхиляється Замовником.</w:t>
      </w:r>
      <w:r>
        <w:rPr>
          <w:rFonts w:ascii="Times New Roman CYR" w:hAnsi="Times New Roman CYR" w:cs="Times New Roman CYR"/>
          <w:b/>
          <w:bCs/>
        </w:rPr>
        <w:t xml:space="preserve"> У разі зазначення у пропозиції учасника обсягу та/або складу робіт, що є більшим, ніж передбачено технічним завданням/технічними вимогами до предмету закупівлі, учасник повинен надати належне обґрунтування необхідності збільшення обсягу та/або складу робіт у довільній формі.</w:t>
      </w:r>
    </w:p>
    <w:p w:rsidR="00EE3D46" w:rsidRPr="00F53335" w:rsidRDefault="00EE3D46" w:rsidP="00EE3D46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F53335">
        <w:rPr>
          <w:rFonts w:eastAsia="Calibri"/>
          <w:b/>
          <w:sz w:val="28"/>
          <w:szCs w:val="28"/>
          <w:lang w:eastAsia="en-US"/>
        </w:rPr>
        <w:t>–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EE3D46">
        <w:rPr>
          <w:rFonts w:eastAsia="Calibri"/>
          <w:b/>
          <w:sz w:val="28"/>
          <w:szCs w:val="28"/>
          <w:lang w:eastAsia="en-US"/>
        </w:rPr>
        <w:t>14 917 227,00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094586">
        <w:rPr>
          <w:rFonts w:eastAsia="Calibri"/>
          <w:sz w:val="28"/>
          <w:szCs w:val="28"/>
          <w:lang w:eastAsia="en-US"/>
        </w:rPr>
        <w:t xml:space="preserve"> </w:t>
      </w:r>
      <w:r w:rsidRPr="00F53335">
        <w:rPr>
          <w:rFonts w:eastAsia="Calibri"/>
          <w:b/>
          <w:sz w:val="28"/>
          <w:szCs w:val="28"/>
          <w:lang w:eastAsia="en-US"/>
        </w:rPr>
        <w:t xml:space="preserve">грн. </w:t>
      </w:r>
      <w:r w:rsidRPr="00F53335">
        <w:rPr>
          <w:b/>
          <w:sz w:val="28"/>
          <w:szCs w:val="28"/>
        </w:rPr>
        <w:t>(з ПДВ</w:t>
      </w:r>
      <w:r>
        <w:rPr>
          <w:b/>
          <w:sz w:val="28"/>
          <w:szCs w:val="28"/>
        </w:rPr>
        <w:t>).</w:t>
      </w:r>
    </w:p>
    <w:p w:rsidR="00EE3D46" w:rsidRPr="005D4CF7" w:rsidRDefault="00EE3D46" w:rsidP="00EE3D4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         Розрахунок очікуваної вартості предмета закупівлі здійснено з урахуванням  </w:t>
      </w:r>
      <w:r w:rsidRPr="007043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ДБН Ф.2.2-3-2014 </w:t>
      </w:r>
      <w:r w:rsidRPr="00704373">
        <w:rPr>
          <w:rFonts w:ascii="Times New Roman" w:hAnsi="Times New Roman" w:cs="Times New Roman"/>
          <w:spacing w:val="-5"/>
          <w:sz w:val="28"/>
          <w:szCs w:val="28"/>
        </w:rPr>
        <w:t xml:space="preserve">«Склад та зміст проектної документації на будівництво», </w:t>
      </w:r>
      <w:r w:rsidRPr="00704373">
        <w:rPr>
          <w:rFonts w:ascii="Times New Roman" w:hAnsi="Times New Roman" w:cs="Times New Roman"/>
          <w:bCs/>
          <w:sz w:val="28"/>
          <w:szCs w:val="28"/>
        </w:rPr>
        <w:t>положеннями кошторисних норм України «Настанови з визначення вартості будівництва», затверджених наказом Міністерства розвитку громад та територій України від 01 листопада 2021 року   № 281</w:t>
      </w:r>
      <w:r w:rsidRPr="00704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37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розробленої проектно-кошторисної документації за робочим 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</w:t>
      </w:r>
      <w:r w:rsidRPr="00EE3D46">
        <w:rPr>
          <w:rFonts w:ascii="Times New Roman" w:hAnsi="Times New Roman" w:cs="Times New Roman"/>
          <w:color w:val="000000"/>
          <w:sz w:val="28"/>
          <w:szCs w:val="28"/>
        </w:rPr>
        <w:t>(І та ІІ черги)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564">
        <w:rPr>
          <w:rFonts w:ascii="Times New Roman" w:hAnsi="Times New Roman" w:cs="Times New Roman"/>
          <w:sz w:val="28"/>
          <w:szCs w:val="28"/>
        </w:rPr>
        <w:t>«</w:t>
      </w:r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Реконструкція спортивного майданчика на території Ліцею імені Героїв 68-го батальйону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Перечинської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 по вул.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Світавська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, 1 в м. </w:t>
      </w:r>
      <w:proofErr w:type="spellStart"/>
      <w:r w:rsidRPr="001D7564">
        <w:rPr>
          <w:rFonts w:ascii="Times New Roman" w:hAnsi="Times New Roman" w:cs="Times New Roman"/>
          <w:b/>
          <w:bCs/>
          <w:sz w:val="28"/>
          <w:szCs w:val="28"/>
        </w:rPr>
        <w:t>Перечин</w:t>
      </w:r>
      <w:proofErr w:type="spellEnd"/>
      <w:r w:rsidRPr="001D7564">
        <w:rPr>
          <w:rFonts w:ascii="Times New Roman" w:hAnsi="Times New Roman" w:cs="Times New Roman"/>
          <w:b/>
          <w:bCs/>
          <w:sz w:val="28"/>
          <w:szCs w:val="28"/>
        </w:rPr>
        <w:t xml:space="preserve"> Ужгородського району </w:t>
      </w:r>
      <w:r w:rsidRPr="001D7564">
        <w:rPr>
          <w:rFonts w:ascii="Times New Roman" w:hAnsi="Times New Roman" w:cs="Times New Roman"/>
          <w:b/>
          <w:sz w:val="28"/>
          <w:szCs w:val="28"/>
          <w:lang w:eastAsia="uk-UA"/>
        </w:rPr>
        <w:t>Закарпатської області</w:t>
      </w:r>
      <w:r w:rsidRPr="001D7564">
        <w:rPr>
          <w:rFonts w:ascii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CF7">
        <w:rPr>
          <w:rFonts w:ascii="Times New Roman" w:hAnsi="Times New Roman" w:cs="Times New Roman"/>
          <w:color w:val="000000"/>
          <w:sz w:val="28"/>
          <w:szCs w:val="28"/>
        </w:rPr>
        <w:t>та позитивного експертного звіту.</w:t>
      </w:r>
    </w:p>
    <w:p w:rsidR="00EE3D46" w:rsidRDefault="00EE3D46" w:rsidP="00EE3D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на 2025 рік відповідає розрахунку видатків замовника на роботи </w:t>
      </w:r>
      <w:r w:rsidR="0085663D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реконструкції об’єкта.  </w:t>
      </w:r>
    </w:p>
    <w:p w:rsidR="001D7564" w:rsidRDefault="001D7564" w:rsidP="001D7564">
      <w:pPr>
        <w:ind w:right="-1"/>
        <w:jc w:val="both"/>
        <w:rPr>
          <w:color w:val="000000"/>
        </w:rPr>
      </w:pPr>
    </w:p>
    <w:p w:rsidR="001D7564" w:rsidRPr="001D7564" w:rsidRDefault="0032197B" w:rsidP="001D7564">
      <w:pPr>
        <w:tabs>
          <w:tab w:val="left" w:pos="9355"/>
        </w:tabs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32197B">
        <w:rPr>
          <w:rFonts w:ascii="Times New Roman" w:hAnsi="Times New Roman" w:cs="Times New Roman"/>
          <w:noProof/>
          <w:spacing w:val="-1"/>
          <w:sz w:val="24"/>
          <w:szCs w:val="24"/>
          <w:lang w:val="ru-RU" w:eastAsia="ru-RU"/>
        </w:rPr>
        <w:drawing>
          <wp:inline distT="0" distB="0" distL="0" distR="0">
            <wp:extent cx="5940425" cy="815957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EE6" w:rsidRDefault="00632EE6"/>
    <w:sectPr w:rsidR="00632EE6" w:rsidSect="006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C3D"/>
    <w:multiLevelType w:val="hybridMultilevel"/>
    <w:tmpl w:val="EE46B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6BA2"/>
    <w:multiLevelType w:val="hybridMultilevel"/>
    <w:tmpl w:val="92F0745C"/>
    <w:lvl w:ilvl="0" w:tplc="E03287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EE31D5"/>
    <w:multiLevelType w:val="hybridMultilevel"/>
    <w:tmpl w:val="A694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B7B2D"/>
    <w:multiLevelType w:val="hybridMultilevel"/>
    <w:tmpl w:val="11D435B2"/>
    <w:lvl w:ilvl="0" w:tplc="AD807EEE"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564"/>
    <w:rsid w:val="001D7564"/>
    <w:rsid w:val="0032197B"/>
    <w:rsid w:val="005141CB"/>
    <w:rsid w:val="00632EE6"/>
    <w:rsid w:val="0085663D"/>
    <w:rsid w:val="00942F01"/>
    <w:rsid w:val="00E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64"/>
    <w:rPr>
      <w:lang w:val="uk-UA"/>
    </w:rPr>
  </w:style>
  <w:style w:type="paragraph" w:styleId="1">
    <w:name w:val="heading 1"/>
    <w:basedOn w:val="a"/>
    <w:link w:val="10"/>
    <w:uiPriority w:val="9"/>
    <w:qFormat/>
    <w:rsid w:val="001D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"/>
    <w:basedOn w:val="a"/>
    <w:link w:val="11"/>
    <w:uiPriority w:val="99"/>
    <w:unhideWhenUsed/>
    <w:rsid w:val="001D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7564"/>
    <w:rPr>
      <w:b/>
      <w:bCs/>
    </w:rPr>
  </w:style>
  <w:style w:type="character" w:styleId="a5">
    <w:name w:val="Hyperlink"/>
    <w:basedOn w:val="a0"/>
    <w:uiPriority w:val="99"/>
    <w:semiHidden/>
    <w:unhideWhenUsed/>
    <w:rsid w:val="001D7564"/>
    <w:rPr>
      <w:color w:val="0000FF"/>
      <w:u w:val="single"/>
    </w:rPr>
  </w:style>
  <w:style w:type="character" w:customStyle="1" w:styleId="11">
    <w:name w:val="Обычный (веб) Знак1"/>
    <w:aliases w:val="Обычный (веб) Знак Знак,Обычный (Web) Знак"/>
    <w:link w:val="a3"/>
    <w:uiPriority w:val="99"/>
    <w:locked/>
    <w:rsid w:val="001D756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1D7564"/>
  </w:style>
  <w:style w:type="character" w:customStyle="1" w:styleId="qaclassifierdk">
    <w:name w:val="qa_classifier_dk"/>
    <w:basedOn w:val="a0"/>
    <w:rsid w:val="001D7564"/>
  </w:style>
  <w:style w:type="character" w:customStyle="1" w:styleId="qaclassifierdescr">
    <w:name w:val="qa_classifier_descr"/>
    <w:basedOn w:val="a0"/>
    <w:rsid w:val="001D7564"/>
  </w:style>
  <w:style w:type="character" w:customStyle="1" w:styleId="qaclassifierdescrcode">
    <w:name w:val="qa_classifier_descr_code"/>
    <w:basedOn w:val="a0"/>
    <w:rsid w:val="001D7564"/>
  </w:style>
  <w:style w:type="character" w:customStyle="1" w:styleId="qaclassifierdescrprimary">
    <w:name w:val="qa_classifier_descr_primary"/>
    <w:basedOn w:val="a0"/>
    <w:rsid w:val="001D7564"/>
  </w:style>
  <w:style w:type="character" w:customStyle="1" w:styleId="10">
    <w:name w:val="Заголовок 1 Знак"/>
    <w:basedOn w:val="a0"/>
    <w:link w:val="1"/>
    <w:uiPriority w:val="9"/>
    <w:rsid w:val="001D7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Основной текст 21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1D7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--14">
    <w:name w:val="ЕТС-ОТ(Ц-Ж)14"/>
    <w:basedOn w:val="a"/>
    <w:rsid w:val="001D756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rvts0">
    <w:name w:val="rvts0"/>
    <w:rsid w:val="001D7564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D756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64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8">
    <w:name w:val="List Paragraph"/>
    <w:basedOn w:val="a"/>
    <w:uiPriority w:val="34"/>
    <w:qFormat/>
    <w:rsid w:val="001D75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50-20" TargetMode="Externa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2802</Words>
  <Characters>15973</Characters>
  <Application>Microsoft Office Word</Application>
  <DocSecurity>0</DocSecurity>
  <Lines>133</Lines>
  <Paragraphs>37</Paragraphs>
  <ScaleCrop>false</ScaleCrop>
  <Company/>
  <LinksUpToDate>false</LinksUpToDate>
  <CharactersWithSpaces>18738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2025-04-11T12:06:00Z</dcterms:created>
  <dcterms:modified xsi:type="dcterms:W3CDTF">2025-04-11T12:06:00Z</dcterms:modified>
</cp:coreProperties>
</file>